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0858" w14:textId="2D638BDD" w:rsidR="00B724F9" w:rsidRDefault="00530E00" w:rsidP="00B724F9">
      <w:pPr>
        <w:jc w:val="center"/>
        <w:rPr>
          <w:rFonts w:ascii="Book Antiqua" w:hAnsi="Book Antiqua"/>
          <w:b/>
          <w:sz w:val="22"/>
          <w:lang w:val="it-IT"/>
        </w:rPr>
      </w:pPr>
      <w:r>
        <w:rPr>
          <w:rFonts w:ascii="Book Antiqua" w:hAnsi="Book Antiqua"/>
          <w:b/>
          <w:sz w:val="22"/>
          <w:lang w:val="it-IT"/>
        </w:rPr>
        <w:t xml:space="preserve">Professor </w:t>
      </w:r>
      <w:r w:rsidR="00AF598F" w:rsidRPr="006F120F">
        <w:rPr>
          <w:rFonts w:ascii="Book Antiqua" w:hAnsi="Book Antiqua"/>
          <w:b/>
          <w:sz w:val="22"/>
          <w:lang w:val="it-IT"/>
        </w:rPr>
        <w:t>ARDI IMSEIS</w:t>
      </w:r>
    </w:p>
    <w:tbl>
      <w:tblPr>
        <w:tblW w:w="11096" w:type="dxa"/>
        <w:jc w:val="center"/>
        <w:tblBorders>
          <w:bottom w:val="single" w:sz="4" w:space="0" w:color="auto"/>
        </w:tblBorders>
        <w:tblLayout w:type="fixed"/>
        <w:tblLook w:val="0000" w:firstRow="0" w:lastRow="0" w:firstColumn="0" w:lastColumn="0" w:noHBand="0" w:noVBand="0"/>
      </w:tblPr>
      <w:tblGrid>
        <w:gridCol w:w="11096"/>
      </w:tblGrid>
      <w:tr w:rsidR="004C4DBF" w:rsidRPr="006F120F" w14:paraId="43F75F31" w14:textId="77777777" w:rsidTr="00530E00">
        <w:trPr>
          <w:jc w:val="center"/>
        </w:trPr>
        <w:tc>
          <w:tcPr>
            <w:tcW w:w="11096" w:type="dxa"/>
          </w:tcPr>
          <w:p w14:paraId="690362ED" w14:textId="41F70EF1" w:rsidR="004C4DBF" w:rsidRDefault="004C4DBF" w:rsidP="00CC0B67">
            <w:pPr>
              <w:tabs>
                <w:tab w:val="left" w:pos="2700"/>
              </w:tabs>
              <w:jc w:val="center"/>
              <w:rPr>
                <w:rFonts w:ascii="Book Antiqua" w:hAnsi="Book Antiqua"/>
                <w:sz w:val="18"/>
              </w:rPr>
            </w:pPr>
            <w:r>
              <w:rPr>
                <w:rFonts w:ascii="Book Antiqua" w:hAnsi="Book Antiqua"/>
                <w:sz w:val="18"/>
              </w:rPr>
              <w:t>Faculty of Law, Queen’s University</w:t>
            </w:r>
          </w:p>
          <w:p w14:paraId="12D4FAB0" w14:textId="52F60DA4" w:rsidR="004C4DBF" w:rsidRDefault="004C4DBF" w:rsidP="00CC0B67">
            <w:pPr>
              <w:tabs>
                <w:tab w:val="left" w:pos="2700"/>
              </w:tabs>
              <w:jc w:val="center"/>
              <w:rPr>
                <w:rFonts w:ascii="Book Antiqua" w:hAnsi="Book Antiqua"/>
                <w:sz w:val="18"/>
              </w:rPr>
            </w:pPr>
            <w:r>
              <w:rPr>
                <w:rFonts w:ascii="Book Antiqua" w:hAnsi="Book Antiqua"/>
                <w:sz w:val="18"/>
              </w:rPr>
              <w:t>Kingston, Ontario, Canada, K7L 3N6</w:t>
            </w:r>
          </w:p>
          <w:p w14:paraId="02319A41" w14:textId="4B97C61B" w:rsidR="004C4DBF" w:rsidRPr="006F120F" w:rsidRDefault="00530E00" w:rsidP="00D76D87">
            <w:pPr>
              <w:tabs>
                <w:tab w:val="left" w:pos="2700"/>
              </w:tabs>
              <w:jc w:val="center"/>
              <w:rPr>
                <w:rFonts w:ascii="Book Antiqua" w:hAnsi="Book Antiqua"/>
                <w:sz w:val="18"/>
              </w:rPr>
            </w:pPr>
            <w:r>
              <w:rPr>
                <w:rFonts w:ascii="Book Antiqua" w:hAnsi="Book Antiqua"/>
                <w:sz w:val="18"/>
              </w:rPr>
              <w:t>Rm. 524, E: a.imseis</w:t>
            </w:r>
            <w:r w:rsidR="004C4DBF">
              <w:rPr>
                <w:rFonts w:ascii="Book Antiqua" w:hAnsi="Book Antiqua"/>
                <w:sz w:val="18"/>
              </w:rPr>
              <w:t>@queensu.ca</w:t>
            </w:r>
          </w:p>
        </w:tc>
      </w:tr>
    </w:tbl>
    <w:p w14:paraId="37C6594A" w14:textId="30248D9A" w:rsidR="007F2323" w:rsidRDefault="007F2323">
      <w:pPr>
        <w:jc w:val="both"/>
        <w:rPr>
          <w:rFonts w:ascii="Book Antiqua" w:hAnsi="Book Antiqua"/>
          <w:b/>
        </w:rPr>
      </w:pPr>
    </w:p>
    <w:p w14:paraId="55CD1E9F" w14:textId="24150332" w:rsidR="00D14D0E" w:rsidRPr="00D14D0E" w:rsidRDefault="00D14D0E" w:rsidP="00D14D0E">
      <w:pPr>
        <w:widowControl w:val="0"/>
        <w:autoSpaceDE w:val="0"/>
        <w:autoSpaceDN w:val="0"/>
        <w:adjustRightInd w:val="0"/>
        <w:jc w:val="both"/>
        <w:rPr>
          <w:rFonts w:ascii="Book Antiqua" w:hAnsi="Book Antiqua"/>
          <w:color w:val="262626"/>
        </w:rPr>
      </w:pPr>
      <w:r w:rsidRPr="00D14D0E">
        <w:rPr>
          <w:rFonts w:ascii="Book Antiqua" w:hAnsi="Book Antiqua"/>
          <w:b/>
        </w:rPr>
        <w:t>GENERAL PROFILE:</w:t>
      </w:r>
      <w:r w:rsidRPr="00D14D0E">
        <w:rPr>
          <w:rFonts w:ascii="Book Antiqua" w:hAnsi="Book Antiqua"/>
          <w:b/>
        </w:rPr>
        <w:tab/>
      </w:r>
      <w:r w:rsidRPr="00D14D0E">
        <w:rPr>
          <w:rFonts w:ascii="Book Antiqua" w:hAnsi="Book Antiqua"/>
          <w:color w:val="262626"/>
        </w:rPr>
        <w:t xml:space="preserve">Ardi Imseis is </w:t>
      </w:r>
      <w:r w:rsidR="00425BBC">
        <w:rPr>
          <w:rFonts w:ascii="Book Antiqua" w:hAnsi="Book Antiqua"/>
          <w:color w:val="262626"/>
        </w:rPr>
        <w:t>a</w:t>
      </w:r>
      <w:r w:rsidR="00A64DDE">
        <w:rPr>
          <w:rFonts w:ascii="Book Antiqua" w:hAnsi="Book Antiqua"/>
          <w:color w:val="262626"/>
        </w:rPr>
        <w:t xml:space="preserve"> </w:t>
      </w:r>
      <w:r w:rsidR="00A96298">
        <w:rPr>
          <w:rFonts w:ascii="Book Antiqua" w:hAnsi="Book Antiqua"/>
          <w:color w:val="262626"/>
        </w:rPr>
        <w:t>scholar</w:t>
      </w:r>
      <w:r w:rsidR="00A64DDE">
        <w:rPr>
          <w:rFonts w:ascii="Book Antiqua" w:hAnsi="Book Antiqua"/>
          <w:color w:val="262626"/>
        </w:rPr>
        <w:t>-</w:t>
      </w:r>
      <w:r>
        <w:rPr>
          <w:rFonts w:ascii="Book Antiqua" w:hAnsi="Book Antiqua"/>
          <w:color w:val="262626"/>
        </w:rPr>
        <w:t>practi</w:t>
      </w:r>
      <w:r w:rsidR="00395D54">
        <w:rPr>
          <w:rFonts w:ascii="Book Antiqua" w:hAnsi="Book Antiqua"/>
          <w:color w:val="262626"/>
        </w:rPr>
        <w:t>ti</w:t>
      </w:r>
      <w:r>
        <w:rPr>
          <w:rFonts w:ascii="Book Antiqua" w:hAnsi="Book Antiqua"/>
          <w:color w:val="262626"/>
        </w:rPr>
        <w:t>oner of international law</w:t>
      </w:r>
      <w:r w:rsidR="001723E0">
        <w:rPr>
          <w:rFonts w:ascii="Book Antiqua" w:hAnsi="Book Antiqua"/>
          <w:color w:val="262626"/>
        </w:rPr>
        <w:t xml:space="preserve"> </w:t>
      </w:r>
      <w:r w:rsidR="00D366C7">
        <w:rPr>
          <w:rFonts w:ascii="Book Antiqua" w:hAnsi="Book Antiqua"/>
          <w:color w:val="262626"/>
        </w:rPr>
        <w:t xml:space="preserve">and relations </w:t>
      </w:r>
      <w:r w:rsidR="00992352">
        <w:rPr>
          <w:rFonts w:ascii="Book Antiqua" w:hAnsi="Book Antiqua"/>
          <w:color w:val="262626"/>
        </w:rPr>
        <w:t>with 1</w:t>
      </w:r>
      <w:r w:rsidR="00267E35">
        <w:rPr>
          <w:rFonts w:ascii="Book Antiqua" w:hAnsi="Book Antiqua"/>
          <w:color w:val="262626"/>
        </w:rPr>
        <w:t>9</w:t>
      </w:r>
      <w:r w:rsidR="00C6114E">
        <w:rPr>
          <w:rFonts w:ascii="Book Antiqua" w:hAnsi="Book Antiqua"/>
          <w:color w:val="262626"/>
        </w:rPr>
        <w:t xml:space="preserve"> years of international and domestic experience</w:t>
      </w:r>
      <w:r w:rsidRPr="00D14D0E">
        <w:rPr>
          <w:rFonts w:ascii="Book Antiqua" w:hAnsi="Book Antiqua"/>
          <w:color w:val="262626"/>
        </w:rPr>
        <w:t xml:space="preserve">. Between 2002 and 2014, he served in senior legal and policy capacities with the United Nations </w:t>
      </w:r>
      <w:r w:rsidR="0045383E">
        <w:rPr>
          <w:rFonts w:ascii="Book Antiqua" w:hAnsi="Book Antiqua"/>
          <w:color w:val="262626"/>
        </w:rPr>
        <w:t xml:space="preserve">in the Middle East </w:t>
      </w:r>
      <w:r w:rsidRPr="00D14D0E">
        <w:rPr>
          <w:rFonts w:ascii="Book Antiqua" w:hAnsi="Book Antiqua"/>
          <w:color w:val="262626"/>
        </w:rPr>
        <w:t xml:space="preserve">and is former Senior Legal Counsel to the Chief Justice of Alberta. </w:t>
      </w:r>
      <w:r w:rsidR="00181F26">
        <w:rPr>
          <w:rFonts w:ascii="Book Antiqua" w:hAnsi="Book Antiqua"/>
          <w:color w:val="262626"/>
        </w:rPr>
        <w:t xml:space="preserve">He </w:t>
      </w:r>
      <w:r w:rsidR="00101F5A">
        <w:rPr>
          <w:rFonts w:ascii="Book Antiqua" w:hAnsi="Book Antiqua"/>
          <w:color w:val="262626"/>
        </w:rPr>
        <w:t>served as</w:t>
      </w:r>
      <w:r w:rsidR="00181F26">
        <w:rPr>
          <w:rFonts w:ascii="Book Antiqua" w:hAnsi="Book Antiqua"/>
          <w:color w:val="262626"/>
        </w:rPr>
        <w:t xml:space="preserve"> a Member of the UN’s Group of Eminent International and Regional Experts on Yemen, </w:t>
      </w:r>
      <w:r w:rsidR="00267E35">
        <w:rPr>
          <w:rFonts w:ascii="Book Antiqua" w:hAnsi="Book Antiqua"/>
          <w:color w:val="262626"/>
        </w:rPr>
        <w:t>the</w:t>
      </w:r>
      <w:r w:rsidR="00181F26">
        <w:rPr>
          <w:rFonts w:ascii="Book Antiqua" w:hAnsi="Book Antiqua"/>
          <w:color w:val="262626"/>
        </w:rPr>
        <w:t xml:space="preserve"> Human Rights Council-mandated commission of inquiry on </w:t>
      </w:r>
      <w:r w:rsidR="00DA20C7">
        <w:rPr>
          <w:rFonts w:ascii="Book Antiqua" w:hAnsi="Book Antiqua"/>
          <w:color w:val="262626"/>
        </w:rPr>
        <w:t xml:space="preserve">the </w:t>
      </w:r>
      <w:r w:rsidR="00181F26">
        <w:rPr>
          <w:rFonts w:ascii="Book Antiqua" w:hAnsi="Book Antiqua"/>
          <w:color w:val="262626"/>
        </w:rPr>
        <w:t>armed conflict in Yemen</w:t>
      </w:r>
      <w:r w:rsidR="00101F5A">
        <w:rPr>
          <w:rFonts w:ascii="Book Antiqua" w:hAnsi="Book Antiqua"/>
          <w:color w:val="262626"/>
        </w:rPr>
        <w:t xml:space="preserve"> (2019-2021)</w:t>
      </w:r>
      <w:r w:rsidR="00181F26">
        <w:rPr>
          <w:rFonts w:ascii="Book Antiqua" w:hAnsi="Book Antiqua"/>
          <w:color w:val="262626"/>
        </w:rPr>
        <w:t xml:space="preserve">. </w:t>
      </w:r>
      <w:r w:rsidR="00330E8F">
        <w:rPr>
          <w:rFonts w:ascii="Book Antiqua" w:hAnsi="Book Antiqua"/>
          <w:color w:val="262626"/>
        </w:rPr>
        <w:t>Among other things, h</w:t>
      </w:r>
      <w:r>
        <w:rPr>
          <w:rFonts w:ascii="Book Antiqua" w:hAnsi="Book Antiqua"/>
          <w:color w:val="262626"/>
        </w:rPr>
        <w:t xml:space="preserve">e </w:t>
      </w:r>
      <w:r w:rsidR="00A96298">
        <w:rPr>
          <w:rFonts w:ascii="Book Antiqua" w:hAnsi="Book Antiqua"/>
          <w:color w:val="262626"/>
        </w:rPr>
        <w:t>combines a general expertise in public international law (in particular i</w:t>
      </w:r>
      <w:r>
        <w:rPr>
          <w:rFonts w:ascii="Book Antiqua" w:hAnsi="Book Antiqua"/>
          <w:color w:val="262626"/>
        </w:rPr>
        <w:t xml:space="preserve">nternational </w:t>
      </w:r>
      <w:r w:rsidR="001723E0">
        <w:rPr>
          <w:rFonts w:ascii="Book Antiqua" w:hAnsi="Book Antiqua"/>
          <w:color w:val="262626"/>
        </w:rPr>
        <w:t>human rights</w:t>
      </w:r>
      <w:r>
        <w:rPr>
          <w:rFonts w:ascii="Book Antiqua" w:hAnsi="Book Antiqua"/>
          <w:color w:val="262626"/>
        </w:rPr>
        <w:t xml:space="preserve">, </w:t>
      </w:r>
      <w:r w:rsidR="001723E0">
        <w:rPr>
          <w:rFonts w:ascii="Book Antiqua" w:hAnsi="Book Antiqua"/>
          <w:color w:val="262626"/>
        </w:rPr>
        <w:t>humanitarian</w:t>
      </w:r>
      <w:r>
        <w:rPr>
          <w:rFonts w:ascii="Book Antiqua" w:hAnsi="Book Antiqua"/>
          <w:color w:val="262626"/>
        </w:rPr>
        <w:t xml:space="preserve">, refugee, </w:t>
      </w:r>
      <w:r w:rsidR="00A96298">
        <w:rPr>
          <w:rFonts w:ascii="Book Antiqua" w:hAnsi="Book Antiqua"/>
          <w:color w:val="262626"/>
        </w:rPr>
        <w:t>criminal, and UN law) with core common law</w:t>
      </w:r>
      <w:r w:rsidR="00425BBC">
        <w:rPr>
          <w:rFonts w:ascii="Book Antiqua" w:hAnsi="Book Antiqua"/>
          <w:color w:val="262626"/>
        </w:rPr>
        <w:t xml:space="preserve"> areas of </w:t>
      </w:r>
      <w:r w:rsidR="00302500">
        <w:rPr>
          <w:rFonts w:ascii="Book Antiqua" w:hAnsi="Book Antiqua"/>
          <w:color w:val="262626"/>
        </w:rPr>
        <w:t>practice</w:t>
      </w:r>
      <w:r w:rsidR="00992352">
        <w:rPr>
          <w:rFonts w:ascii="Book Antiqua" w:hAnsi="Book Antiqua"/>
          <w:color w:val="262626"/>
        </w:rPr>
        <w:t xml:space="preserve">. </w:t>
      </w:r>
      <w:r w:rsidRPr="00D14D0E">
        <w:rPr>
          <w:rFonts w:ascii="Book Antiqua" w:hAnsi="Book Antiqua"/>
          <w:color w:val="262626"/>
        </w:rPr>
        <w:t xml:space="preserve">He </w:t>
      </w:r>
      <w:r w:rsidR="00A64DDE">
        <w:rPr>
          <w:rFonts w:ascii="Book Antiqua" w:hAnsi="Book Antiqua"/>
          <w:color w:val="262626"/>
        </w:rPr>
        <w:t>has taught at a number of universities</w:t>
      </w:r>
      <w:r w:rsidR="00A96298">
        <w:rPr>
          <w:rFonts w:ascii="Book Antiqua" w:hAnsi="Book Antiqua"/>
          <w:color w:val="262626"/>
        </w:rPr>
        <w:t xml:space="preserve"> around the world</w:t>
      </w:r>
      <w:r w:rsidR="00D366C7">
        <w:rPr>
          <w:rFonts w:ascii="Book Antiqua" w:hAnsi="Book Antiqua"/>
          <w:color w:val="262626"/>
        </w:rPr>
        <w:t xml:space="preserve"> </w:t>
      </w:r>
      <w:r w:rsidR="00A96298">
        <w:rPr>
          <w:rFonts w:ascii="Book Antiqua" w:hAnsi="Book Antiqua"/>
          <w:color w:val="262626"/>
        </w:rPr>
        <w:t xml:space="preserve">and </w:t>
      </w:r>
      <w:r w:rsidRPr="00D14D0E">
        <w:rPr>
          <w:rFonts w:ascii="Book Antiqua" w:hAnsi="Book Antiqua"/>
          <w:color w:val="262626"/>
        </w:rPr>
        <w:t xml:space="preserve">has </w:t>
      </w:r>
      <w:r>
        <w:rPr>
          <w:rFonts w:ascii="Book Antiqua" w:hAnsi="Book Antiqua"/>
          <w:color w:val="262626"/>
        </w:rPr>
        <w:t>provide</w:t>
      </w:r>
      <w:r w:rsidR="00874334">
        <w:rPr>
          <w:rFonts w:ascii="Book Antiqua" w:hAnsi="Book Antiqua"/>
          <w:color w:val="262626"/>
        </w:rPr>
        <w:t>d</w:t>
      </w:r>
      <w:r w:rsidRPr="00D14D0E">
        <w:rPr>
          <w:rFonts w:ascii="Book Antiqua" w:hAnsi="Book Antiqua"/>
          <w:color w:val="262626"/>
        </w:rPr>
        <w:t xml:space="preserve"> expert testimony before various high-level bodies, incl</w:t>
      </w:r>
      <w:r w:rsidR="00A96298">
        <w:rPr>
          <w:rFonts w:ascii="Book Antiqua" w:hAnsi="Book Antiqua"/>
          <w:color w:val="262626"/>
        </w:rPr>
        <w:t>uding the UN Security Council</w:t>
      </w:r>
      <w:r w:rsidRPr="00D14D0E">
        <w:rPr>
          <w:rFonts w:ascii="Book Antiqua" w:hAnsi="Book Antiqua"/>
          <w:color w:val="262626"/>
        </w:rPr>
        <w:t xml:space="preserve"> and to members of the UK House of Lords and the French </w:t>
      </w:r>
      <w:proofErr w:type="spellStart"/>
      <w:r w:rsidRPr="00D14D0E">
        <w:rPr>
          <w:rFonts w:ascii="Book Antiqua" w:hAnsi="Book Antiqua"/>
          <w:color w:val="262626"/>
        </w:rPr>
        <w:t>Senat</w:t>
      </w:r>
      <w:proofErr w:type="spellEnd"/>
      <w:r w:rsidR="00874334">
        <w:rPr>
          <w:rFonts w:ascii="Book Antiqua" w:hAnsi="Book Antiqua"/>
          <w:color w:val="262626"/>
        </w:rPr>
        <w:t xml:space="preserve">. </w:t>
      </w:r>
      <w:r>
        <w:rPr>
          <w:rFonts w:ascii="Book Antiqua" w:hAnsi="Book Antiqua"/>
          <w:color w:val="262626"/>
        </w:rPr>
        <w:t xml:space="preserve">He is a dynamic individual who combines </w:t>
      </w:r>
      <w:r w:rsidR="001723E0">
        <w:rPr>
          <w:rFonts w:ascii="Book Antiqua" w:hAnsi="Book Antiqua"/>
          <w:color w:val="262626"/>
        </w:rPr>
        <w:t xml:space="preserve">proven intellectual and institutional leadership </w:t>
      </w:r>
      <w:r w:rsidR="00874334">
        <w:rPr>
          <w:rFonts w:ascii="Book Antiqua" w:hAnsi="Book Antiqua"/>
          <w:color w:val="262626"/>
        </w:rPr>
        <w:t xml:space="preserve">capabilities </w:t>
      </w:r>
      <w:r w:rsidR="001723E0">
        <w:rPr>
          <w:rFonts w:ascii="Book Antiqua" w:hAnsi="Book Antiqua"/>
          <w:color w:val="262626"/>
        </w:rPr>
        <w:t xml:space="preserve">in both academic and public international </w:t>
      </w:r>
      <w:r w:rsidR="00874334">
        <w:rPr>
          <w:rFonts w:ascii="Book Antiqua" w:hAnsi="Book Antiqua"/>
          <w:color w:val="262626"/>
        </w:rPr>
        <w:t>settings</w:t>
      </w:r>
      <w:r w:rsidR="00A96298">
        <w:rPr>
          <w:rFonts w:ascii="Book Antiqua" w:hAnsi="Book Antiqua"/>
          <w:color w:val="262626"/>
        </w:rPr>
        <w:t>. H</w:t>
      </w:r>
      <w:r w:rsidR="00A1353B">
        <w:rPr>
          <w:rFonts w:ascii="Book Antiqua" w:hAnsi="Book Antiqua"/>
          <w:color w:val="262626"/>
        </w:rPr>
        <w:t>i</w:t>
      </w:r>
      <w:r w:rsidR="0045383E">
        <w:rPr>
          <w:rFonts w:ascii="Book Antiqua" w:hAnsi="Book Antiqua"/>
          <w:color w:val="262626"/>
        </w:rPr>
        <w:t>s research has been published in leading international journals</w:t>
      </w:r>
      <w:r w:rsidR="00A64DDE">
        <w:rPr>
          <w:rFonts w:ascii="Book Antiqua" w:hAnsi="Book Antiqua"/>
          <w:color w:val="262626"/>
        </w:rPr>
        <w:t xml:space="preserve"> and </w:t>
      </w:r>
      <w:r w:rsidR="0045383E">
        <w:rPr>
          <w:rFonts w:ascii="Book Antiqua" w:hAnsi="Book Antiqua"/>
          <w:color w:val="262626"/>
        </w:rPr>
        <w:t xml:space="preserve">has attracted substantial support from leading funding bodies. </w:t>
      </w:r>
    </w:p>
    <w:p w14:paraId="06FCA82D" w14:textId="77777777" w:rsidR="00D14D0E" w:rsidRDefault="00D14D0E">
      <w:pPr>
        <w:jc w:val="both"/>
        <w:rPr>
          <w:rFonts w:ascii="Book Antiqua" w:hAnsi="Book Antiqua"/>
          <w:b/>
        </w:rPr>
      </w:pPr>
    </w:p>
    <w:p w14:paraId="28F855E6" w14:textId="77777777" w:rsidR="00764B31" w:rsidRPr="006F120F" w:rsidRDefault="00764B31">
      <w:pPr>
        <w:jc w:val="both"/>
        <w:rPr>
          <w:rFonts w:ascii="Book Antiqua" w:hAnsi="Book Antiqua"/>
          <w:b/>
        </w:rPr>
      </w:pPr>
      <w:r w:rsidRPr="006F120F">
        <w:rPr>
          <w:rFonts w:ascii="Book Antiqua" w:hAnsi="Book Antiqua"/>
          <w:b/>
        </w:rPr>
        <w:t>NATIONALITY:</w:t>
      </w:r>
      <w:r w:rsidRPr="006F120F">
        <w:rPr>
          <w:rFonts w:ascii="Book Antiqua" w:hAnsi="Book Antiqua"/>
          <w:b/>
        </w:rPr>
        <w:tab/>
      </w:r>
      <w:r w:rsidRPr="006F120F">
        <w:rPr>
          <w:rFonts w:ascii="Book Antiqua" w:hAnsi="Book Antiqua"/>
          <w:bCs/>
        </w:rPr>
        <w:t>Canadian</w:t>
      </w:r>
    </w:p>
    <w:p w14:paraId="13164D6E" w14:textId="77777777" w:rsidR="00764B31" w:rsidRPr="006F120F" w:rsidRDefault="00764B31">
      <w:pPr>
        <w:jc w:val="both"/>
        <w:rPr>
          <w:rFonts w:ascii="Book Antiqua" w:hAnsi="Book Antiqua"/>
          <w:b/>
        </w:rPr>
      </w:pPr>
    </w:p>
    <w:p w14:paraId="59A522E4" w14:textId="77777777" w:rsidR="00764B31" w:rsidRPr="006F120F" w:rsidRDefault="00764B31">
      <w:pPr>
        <w:rPr>
          <w:rFonts w:ascii="Book Antiqua" w:hAnsi="Book Antiqua"/>
          <w:b/>
        </w:rPr>
      </w:pPr>
      <w:r w:rsidRPr="006F120F">
        <w:rPr>
          <w:rFonts w:ascii="Book Antiqua" w:hAnsi="Book Antiqua"/>
          <w:b/>
        </w:rPr>
        <w:t>EDUCATION:</w:t>
      </w:r>
      <w:r w:rsidRPr="006F120F">
        <w:rPr>
          <w:rFonts w:ascii="Book Antiqua" w:hAnsi="Book Antiqua"/>
          <w:b/>
        </w:rPr>
        <w:tab/>
      </w:r>
    </w:p>
    <w:p w14:paraId="2F386BEE" w14:textId="77777777" w:rsidR="001A1866" w:rsidRPr="006F120F" w:rsidRDefault="001A1866" w:rsidP="001A1866">
      <w:pPr>
        <w:rPr>
          <w:rFonts w:ascii="Book Antiqua" w:hAnsi="Book Antiqua"/>
          <w:b/>
        </w:rPr>
      </w:pPr>
    </w:p>
    <w:p w14:paraId="229160E8" w14:textId="0760B8F8" w:rsidR="0020651F" w:rsidRDefault="00A311BB">
      <w:pPr>
        <w:rPr>
          <w:rFonts w:ascii="Book Antiqua" w:hAnsi="Book Antiqua"/>
        </w:rPr>
      </w:pPr>
      <w:r>
        <w:rPr>
          <w:rFonts w:ascii="Book Antiqua" w:hAnsi="Book Antiqua"/>
        </w:rPr>
        <w:t>2018</w:t>
      </w:r>
      <w:r w:rsidR="0020651F">
        <w:rPr>
          <w:rFonts w:ascii="Book Antiqua" w:hAnsi="Book Antiqua"/>
        </w:rPr>
        <w:tab/>
      </w:r>
      <w:r w:rsidR="0020651F">
        <w:rPr>
          <w:rFonts w:ascii="Book Antiqua" w:hAnsi="Book Antiqua"/>
        </w:rPr>
        <w:tab/>
      </w:r>
      <w:r w:rsidR="0020651F">
        <w:rPr>
          <w:rFonts w:ascii="Book Antiqua" w:hAnsi="Book Antiqua"/>
        </w:rPr>
        <w:tab/>
      </w:r>
      <w:r w:rsidR="0020651F" w:rsidRPr="0020651F">
        <w:rPr>
          <w:rFonts w:ascii="Book Antiqua" w:hAnsi="Book Antiqua"/>
          <w:b/>
        </w:rPr>
        <w:t>University of Cambridge</w:t>
      </w:r>
      <w:r w:rsidR="0020651F">
        <w:rPr>
          <w:rFonts w:ascii="Book Antiqua" w:hAnsi="Book Antiqua"/>
        </w:rPr>
        <w:t>, Fitzwilliam College, Cambridge, United Kingdom</w:t>
      </w:r>
    </w:p>
    <w:p w14:paraId="2B27BE76" w14:textId="20D530B0" w:rsidR="00522A97" w:rsidRDefault="0020651F">
      <w:pPr>
        <w:rPr>
          <w:rFonts w:ascii="Book Antiqua" w:hAnsi="Book Antiqua"/>
        </w:rPr>
      </w:pPr>
      <w:r>
        <w:rPr>
          <w:rFonts w:ascii="Book Antiqua" w:hAnsi="Book Antiqua"/>
        </w:rPr>
        <w:tab/>
      </w:r>
      <w:r>
        <w:rPr>
          <w:rFonts w:ascii="Book Antiqua" w:hAnsi="Book Antiqua"/>
        </w:rPr>
        <w:tab/>
      </w:r>
      <w:r>
        <w:rPr>
          <w:rFonts w:ascii="Book Antiqua" w:hAnsi="Book Antiqua"/>
        </w:rPr>
        <w:tab/>
        <w:t>Doctor of Philosophy (</w:t>
      </w:r>
      <w:proofErr w:type="spellStart"/>
      <w:r w:rsidR="00986AA3">
        <w:rPr>
          <w:rFonts w:ascii="Book Antiqua" w:hAnsi="Book Antiqua"/>
        </w:rPr>
        <w:t>Ph.D</w:t>
      </w:r>
      <w:proofErr w:type="spellEnd"/>
      <w:r w:rsidR="00867778">
        <w:rPr>
          <w:rFonts w:ascii="Book Antiqua" w:hAnsi="Book Antiqua"/>
        </w:rPr>
        <w:t>)</w:t>
      </w:r>
      <w:r>
        <w:rPr>
          <w:rFonts w:ascii="Book Antiqua" w:hAnsi="Book Antiqua"/>
        </w:rPr>
        <w:t xml:space="preserve"> - Politics and International Studies</w:t>
      </w:r>
    </w:p>
    <w:p w14:paraId="757C1C0D" w14:textId="6BDBBF5F" w:rsidR="00530E00" w:rsidRPr="00530E00" w:rsidRDefault="00F44BE9">
      <w:pPr>
        <w:rPr>
          <w:rFonts w:ascii="Book Antiqua" w:hAnsi="Book Antiqua"/>
        </w:rPr>
      </w:pPr>
      <w:r w:rsidRPr="0055364C">
        <w:rPr>
          <w:rFonts w:ascii="Book Antiqua" w:hAnsi="Book Antiqua"/>
          <w:i/>
        </w:rPr>
        <w:tab/>
      </w:r>
      <w:r w:rsidRPr="0055364C">
        <w:rPr>
          <w:rFonts w:ascii="Book Antiqua" w:hAnsi="Book Antiqua"/>
          <w:i/>
        </w:rPr>
        <w:tab/>
      </w:r>
      <w:r w:rsidRPr="0055364C">
        <w:rPr>
          <w:rFonts w:ascii="Book Antiqua" w:hAnsi="Book Antiqua"/>
          <w:i/>
        </w:rPr>
        <w:tab/>
      </w:r>
      <w:r w:rsidR="00530E00">
        <w:rPr>
          <w:rFonts w:ascii="Book Antiqua" w:hAnsi="Book Antiqua"/>
        </w:rPr>
        <w:t xml:space="preserve">Supervisor: Prof. Marc Weller; Examiners: Profs. John </w:t>
      </w:r>
      <w:proofErr w:type="spellStart"/>
      <w:r w:rsidR="00530E00">
        <w:rPr>
          <w:rFonts w:ascii="Book Antiqua" w:hAnsi="Book Antiqua"/>
        </w:rPr>
        <w:t>Dugard</w:t>
      </w:r>
      <w:proofErr w:type="spellEnd"/>
      <w:r w:rsidR="00530E00">
        <w:rPr>
          <w:rFonts w:ascii="Book Antiqua" w:hAnsi="Book Antiqua"/>
        </w:rPr>
        <w:t>, Richard Falk.</w:t>
      </w:r>
    </w:p>
    <w:p w14:paraId="1F238EB8" w14:textId="354D1DF4" w:rsidR="0055364C" w:rsidRPr="0055364C" w:rsidRDefault="0055364C" w:rsidP="00530E00">
      <w:pPr>
        <w:ind w:left="1440" w:firstLine="720"/>
        <w:rPr>
          <w:rFonts w:ascii="Book Antiqua" w:hAnsi="Book Antiqua"/>
          <w:i/>
        </w:rPr>
      </w:pPr>
      <w:r w:rsidRPr="0055364C">
        <w:rPr>
          <w:rFonts w:ascii="Book Antiqua" w:hAnsi="Book Antiqua"/>
          <w:i/>
        </w:rPr>
        <w:t>Social Sciences and Humanities Research</w:t>
      </w:r>
      <w:r w:rsidR="0064770D">
        <w:rPr>
          <w:rFonts w:ascii="Book Antiqua" w:hAnsi="Book Antiqua"/>
          <w:i/>
        </w:rPr>
        <w:t xml:space="preserve"> Council of</w:t>
      </w:r>
      <w:r w:rsidRPr="0055364C">
        <w:rPr>
          <w:rFonts w:ascii="Book Antiqua" w:hAnsi="Book Antiqua"/>
          <w:i/>
        </w:rPr>
        <w:t xml:space="preserve"> Canada Doctoral Fellow</w:t>
      </w:r>
    </w:p>
    <w:p w14:paraId="23297D8B" w14:textId="3226E9CF" w:rsidR="00F44BE9" w:rsidRPr="00F44BE9" w:rsidRDefault="00F44BE9" w:rsidP="0055364C">
      <w:pPr>
        <w:ind w:left="1440" w:firstLine="720"/>
        <w:rPr>
          <w:rFonts w:ascii="Book Antiqua" w:hAnsi="Book Antiqua"/>
          <w:i/>
        </w:rPr>
      </w:pPr>
      <w:r w:rsidRPr="00F44BE9">
        <w:rPr>
          <w:rFonts w:ascii="Book Antiqua" w:hAnsi="Book Antiqua"/>
          <w:i/>
        </w:rPr>
        <w:t>Canadian Centennial Fund Scholar</w:t>
      </w:r>
    </w:p>
    <w:p w14:paraId="7F2388E2" w14:textId="09C2037C" w:rsidR="00F44BE9" w:rsidRDefault="00F44BE9" w:rsidP="00F44BE9">
      <w:pPr>
        <w:ind w:left="1440" w:firstLine="720"/>
        <w:rPr>
          <w:rFonts w:ascii="Book Antiqua" w:hAnsi="Book Antiqua"/>
          <w:i/>
        </w:rPr>
      </w:pPr>
      <w:proofErr w:type="spellStart"/>
      <w:r w:rsidRPr="00F44BE9">
        <w:rPr>
          <w:rFonts w:ascii="Book Antiqua" w:hAnsi="Book Antiqua"/>
          <w:i/>
        </w:rPr>
        <w:t>Colfer</w:t>
      </w:r>
      <w:proofErr w:type="spellEnd"/>
      <w:r w:rsidRPr="00F44BE9">
        <w:rPr>
          <w:rFonts w:ascii="Book Antiqua" w:hAnsi="Book Antiqua"/>
          <w:i/>
        </w:rPr>
        <w:t xml:space="preserve"> Fund Scholar</w:t>
      </w:r>
    </w:p>
    <w:p w14:paraId="16B2F13E" w14:textId="52435C60" w:rsidR="003778B0" w:rsidRDefault="003778B0" w:rsidP="00F44BE9">
      <w:pPr>
        <w:ind w:left="1440" w:firstLine="720"/>
        <w:rPr>
          <w:rFonts w:ascii="Book Antiqua" w:hAnsi="Book Antiqua"/>
          <w:i/>
        </w:rPr>
      </w:pPr>
      <w:r>
        <w:rPr>
          <w:rFonts w:ascii="Book Antiqua" w:hAnsi="Book Antiqua"/>
          <w:i/>
        </w:rPr>
        <w:t>E.D. Davies Scholar – Fitzwilliam College</w:t>
      </w:r>
    </w:p>
    <w:p w14:paraId="0EB0261D" w14:textId="61D4B64B" w:rsidR="003778B0" w:rsidRPr="00F44BE9" w:rsidRDefault="003778B0" w:rsidP="003778B0">
      <w:pPr>
        <w:ind w:left="1440" w:firstLine="720"/>
        <w:rPr>
          <w:rFonts w:ascii="Book Antiqua" w:hAnsi="Book Antiqua"/>
          <w:i/>
        </w:rPr>
      </w:pPr>
      <w:r>
        <w:rPr>
          <w:rFonts w:ascii="Book Antiqua" w:hAnsi="Book Antiqua"/>
          <w:i/>
        </w:rPr>
        <w:t>College Senior Scholar – Fitzwilliam College</w:t>
      </w:r>
    </w:p>
    <w:p w14:paraId="1EF120D5" w14:textId="77777777" w:rsidR="0020651F" w:rsidRDefault="0020651F">
      <w:pPr>
        <w:rPr>
          <w:rFonts w:ascii="Book Antiqua" w:hAnsi="Book Antiqua"/>
        </w:rPr>
      </w:pPr>
      <w:r>
        <w:rPr>
          <w:rFonts w:ascii="Book Antiqua" w:hAnsi="Book Antiqua"/>
        </w:rPr>
        <w:tab/>
      </w:r>
      <w:r>
        <w:rPr>
          <w:rFonts w:ascii="Book Antiqua" w:hAnsi="Book Antiqua"/>
        </w:rPr>
        <w:tab/>
      </w:r>
    </w:p>
    <w:p w14:paraId="23854D9E" w14:textId="4A97098F" w:rsidR="00764B31" w:rsidRPr="006F120F" w:rsidRDefault="00764B31">
      <w:pPr>
        <w:rPr>
          <w:rFonts w:ascii="Book Antiqua" w:hAnsi="Book Antiqua"/>
        </w:rPr>
      </w:pPr>
      <w:r w:rsidRPr="006F120F">
        <w:rPr>
          <w:rFonts w:ascii="Book Antiqua" w:hAnsi="Book Antiqua"/>
        </w:rPr>
        <w:t>2002</w:t>
      </w:r>
      <w:r w:rsidRPr="006F120F">
        <w:rPr>
          <w:rFonts w:ascii="Book Antiqua" w:hAnsi="Book Antiqua"/>
        </w:rPr>
        <w:tab/>
      </w:r>
      <w:r w:rsidRPr="006F120F">
        <w:rPr>
          <w:rFonts w:ascii="Book Antiqua" w:hAnsi="Book Antiqua"/>
        </w:rPr>
        <w:tab/>
      </w:r>
      <w:r w:rsidRPr="006F120F">
        <w:rPr>
          <w:rFonts w:ascii="Book Antiqua" w:hAnsi="Book Antiqua"/>
        </w:rPr>
        <w:tab/>
      </w:r>
      <w:r w:rsidRPr="006F120F">
        <w:rPr>
          <w:rFonts w:ascii="Book Antiqua" w:hAnsi="Book Antiqua"/>
          <w:b/>
        </w:rPr>
        <w:t>Columbia University</w:t>
      </w:r>
      <w:r w:rsidR="00F335BC">
        <w:rPr>
          <w:rFonts w:ascii="Book Antiqua" w:hAnsi="Book Antiqua"/>
          <w:b/>
        </w:rPr>
        <w:t>,</w:t>
      </w:r>
      <w:r w:rsidRPr="006F120F">
        <w:rPr>
          <w:rFonts w:ascii="Book Antiqua" w:hAnsi="Book Antiqua"/>
          <w:b/>
        </w:rPr>
        <w:t xml:space="preserve"> School of Law</w:t>
      </w:r>
      <w:r w:rsidRPr="006F120F">
        <w:rPr>
          <w:rFonts w:ascii="Book Antiqua" w:hAnsi="Book Antiqua"/>
        </w:rPr>
        <w:t>, New York</w:t>
      </w:r>
      <w:r w:rsidR="00DD5DDE" w:rsidRPr="006F120F">
        <w:rPr>
          <w:rFonts w:ascii="Book Antiqua" w:hAnsi="Book Antiqua"/>
        </w:rPr>
        <w:t>, United States of America</w:t>
      </w:r>
    </w:p>
    <w:p w14:paraId="4BFF6FC1" w14:textId="77777777" w:rsidR="00764B31" w:rsidRPr="006F120F" w:rsidRDefault="00764B31">
      <w:pPr>
        <w:rPr>
          <w:rFonts w:ascii="Book Antiqua" w:hAnsi="Book Antiqua"/>
        </w:rPr>
      </w:pPr>
      <w:r w:rsidRPr="006F120F">
        <w:rPr>
          <w:rFonts w:ascii="Book Antiqua" w:hAnsi="Book Antiqua"/>
        </w:rPr>
        <w:tab/>
      </w:r>
      <w:r w:rsidRPr="006F120F">
        <w:rPr>
          <w:rFonts w:ascii="Book Antiqua" w:hAnsi="Book Antiqua"/>
        </w:rPr>
        <w:tab/>
      </w:r>
      <w:r w:rsidRPr="006F120F">
        <w:rPr>
          <w:rFonts w:ascii="Book Antiqua" w:hAnsi="Book Antiqua"/>
        </w:rPr>
        <w:tab/>
        <w:t>Master of Laws (LL.M.) – Public International Law and International Human Rights Law</w:t>
      </w:r>
    </w:p>
    <w:p w14:paraId="216F1249" w14:textId="77777777" w:rsidR="002C4F0D" w:rsidRPr="006F120F" w:rsidRDefault="002C4F0D">
      <w:pPr>
        <w:pStyle w:val="Heading5"/>
        <w:rPr>
          <w:sz w:val="20"/>
        </w:rPr>
      </w:pPr>
      <w:r w:rsidRPr="006F120F">
        <w:rPr>
          <w:iCs w:val="0"/>
          <w:sz w:val="20"/>
        </w:rPr>
        <w:t>Harlan Fiske Stone Scholar</w:t>
      </w:r>
    </w:p>
    <w:p w14:paraId="3D1D45D3" w14:textId="77777777" w:rsidR="00764B31" w:rsidRPr="006F120F" w:rsidRDefault="00764B31">
      <w:pPr>
        <w:pStyle w:val="Heading5"/>
        <w:rPr>
          <w:sz w:val="20"/>
        </w:rPr>
      </w:pPr>
      <w:r w:rsidRPr="006F120F">
        <w:rPr>
          <w:sz w:val="20"/>
        </w:rPr>
        <w:t>Columbia University Human Rights Institute Fellow</w:t>
      </w:r>
    </w:p>
    <w:p w14:paraId="270C782F" w14:textId="386252C3" w:rsidR="00764B31" w:rsidRPr="006F120F" w:rsidRDefault="00764B31">
      <w:pPr>
        <w:pStyle w:val="Heading6"/>
        <w:rPr>
          <w:sz w:val="20"/>
        </w:rPr>
      </w:pPr>
      <w:r w:rsidRPr="006F120F">
        <w:rPr>
          <w:sz w:val="20"/>
        </w:rPr>
        <w:tab/>
      </w:r>
      <w:r w:rsidRPr="006F120F">
        <w:rPr>
          <w:sz w:val="20"/>
        </w:rPr>
        <w:tab/>
      </w:r>
      <w:r w:rsidRPr="006F120F">
        <w:rPr>
          <w:sz w:val="20"/>
        </w:rPr>
        <w:tab/>
        <w:t>Social Sciences and Humanities Research Council of Canada Fellow</w:t>
      </w:r>
    </w:p>
    <w:p w14:paraId="246B7652" w14:textId="77777777" w:rsidR="00764B31" w:rsidRPr="006F120F" w:rsidRDefault="00764B31" w:rsidP="002C4F0D">
      <w:pPr>
        <w:rPr>
          <w:rFonts w:ascii="Book Antiqua" w:hAnsi="Book Antiqua"/>
          <w:i/>
          <w:iCs/>
        </w:rPr>
      </w:pPr>
      <w:r w:rsidRPr="006F120F">
        <w:rPr>
          <w:rFonts w:ascii="Book Antiqua" w:hAnsi="Book Antiqua"/>
          <w:i/>
          <w:iCs/>
        </w:rPr>
        <w:tab/>
      </w:r>
      <w:r w:rsidRPr="006F120F">
        <w:rPr>
          <w:rFonts w:ascii="Book Antiqua" w:hAnsi="Book Antiqua"/>
          <w:i/>
          <w:iCs/>
        </w:rPr>
        <w:tab/>
      </w:r>
      <w:r w:rsidRPr="006F120F">
        <w:rPr>
          <w:rFonts w:ascii="Book Antiqua" w:hAnsi="Book Antiqua"/>
          <w:i/>
          <w:iCs/>
        </w:rPr>
        <w:tab/>
        <w:t>Parker School Certificate of Achievement in International and Comparative Law</w:t>
      </w:r>
    </w:p>
    <w:p w14:paraId="49A6FA0F" w14:textId="77777777" w:rsidR="00764B31" w:rsidRPr="006F120F" w:rsidRDefault="00764B31">
      <w:pPr>
        <w:rPr>
          <w:rFonts w:ascii="Book Antiqua" w:hAnsi="Book Antiqua"/>
        </w:rPr>
      </w:pPr>
    </w:p>
    <w:p w14:paraId="25D3FC39" w14:textId="77777777" w:rsidR="00764B31" w:rsidRPr="006F120F" w:rsidRDefault="00764B31">
      <w:pPr>
        <w:rPr>
          <w:rFonts w:ascii="Book Antiqua" w:hAnsi="Book Antiqua"/>
        </w:rPr>
      </w:pPr>
      <w:r w:rsidRPr="006F120F">
        <w:rPr>
          <w:rFonts w:ascii="Book Antiqua" w:hAnsi="Book Antiqua"/>
        </w:rPr>
        <w:t>1999</w:t>
      </w:r>
      <w:r w:rsidRPr="006F120F">
        <w:rPr>
          <w:rFonts w:ascii="Book Antiqua" w:hAnsi="Book Antiqua"/>
        </w:rPr>
        <w:tab/>
        <w:t xml:space="preserve"> </w:t>
      </w:r>
      <w:r w:rsidRPr="006F120F">
        <w:rPr>
          <w:rFonts w:ascii="Book Antiqua" w:hAnsi="Book Antiqua"/>
        </w:rPr>
        <w:tab/>
      </w:r>
      <w:r w:rsidRPr="006F120F">
        <w:rPr>
          <w:rFonts w:ascii="Book Antiqua" w:hAnsi="Book Antiqua"/>
        </w:rPr>
        <w:tab/>
      </w:r>
      <w:r w:rsidRPr="006F120F">
        <w:rPr>
          <w:rFonts w:ascii="Book Antiqua" w:hAnsi="Book Antiqua"/>
          <w:b/>
        </w:rPr>
        <w:t>Dalhousie</w:t>
      </w:r>
      <w:r w:rsidRPr="006F120F">
        <w:rPr>
          <w:rFonts w:ascii="Book Antiqua" w:hAnsi="Book Antiqua"/>
        </w:rPr>
        <w:t xml:space="preserve"> </w:t>
      </w:r>
      <w:r w:rsidRPr="006F120F">
        <w:rPr>
          <w:rFonts w:ascii="Book Antiqua" w:hAnsi="Book Antiqua"/>
          <w:b/>
        </w:rPr>
        <w:t xml:space="preserve">University, Faculty of Law, </w:t>
      </w:r>
      <w:r w:rsidRPr="006F120F">
        <w:rPr>
          <w:rFonts w:ascii="Book Antiqua" w:hAnsi="Book Antiqua"/>
        </w:rPr>
        <w:t>Halifax, Canada</w:t>
      </w:r>
    </w:p>
    <w:p w14:paraId="507FEA54" w14:textId="77777777" w:rsidR="00764B31" w:rsidRPr="006F120F" w:rsidRDefault="00764B31">
      <w:pPr>
        <w:rPr>
          <w:rFonts w:ascii="Book Antiqua" w:hAnsi="Book Antiqua"/>
        </w:rPr>
      </w:pPr>
      <w:r w:rsidRPr="006F120F">
        <w:rPr>
          <w:rFonts w:ascii="Book Antiqua" w:hAnsi="Book Antiqua"/>
        </w:rPr>
        <w:tab/>
      </w:r>
      <w:r w:rsidRPr="006F120F">
        <w:rPr>
          <w:rFonts w:ascii="Book Antiqua" w:hAnsi="Book Antiqua"/>
        </w:rPr>
        <w:tab/>
      </w:r>
      <w:r w:rsidRPr="006F120F">
        <w:rPr>
          <w:rFonts w:ascii="Book Antiqua" w:hAnsi="Book Antiqua"/>
        </w:rPr>
        <w:tab/>
        <w:t>Bachelor of Laws (LL.B.)</w:t>
      </w:r>
    </w:p>
    <w:p w14:paraId="564D6744" w14:textId="77777777" w:rsidR="00CE5098" w:rsidRPr="006F120F" w:rsidRDefault="00CE5098">
      <w:pPr>
        <w:rPr>
          <w:rFonts w:ascii="Book Antiqua" w:hAnsi="Book Antiqua"/>
          <w:i/>
          <w:iCs/>
        </w:rPr>
      </w:pPr>
      <w:r w:rsidRPr="006F120F">
        <w:rPr>
          <w:rFonts w:ascii="Book Antiqua" w:hAnsi="Book Antiqua"/>
        </w:rPr>
        <w:tab/>
      </w:r>
      <w:r w:rsidRPr="006F120F">
        <w:rPr>
          <w:rFonts w:ascii="Book Antiqua" w:hAnsi="Book Antiqua"/>
        </w:rPr>
        <w:tab/>
      </w:r>
      <w:r w:rsidRPr="006F120F">
        <w:rPr>
          <w:rFonts w:ascii="Book Antiqua" w:hAnsi="Book Antiqua"/>
        </w:rPr>
        <w:tab/>
      </w:r>
      <w:r w:rsidRPr="006F120F">
        <w:rPr>
          <w:rFonts w:ascii="Book Antiqua" w:hAnsi="Book Antiqua"/>
          <w:i/>
          <w:iCs/>
        </w:rPr>
        <w:t>G.O. Forsyth Prize</w:t>
      </w:r>
    </w:p>
    <w:p w14:paraId="727F71DE" w14:textId="77777777" w:rsidR="00CE5098" w:rsidRDefault="00CE5098">
      <w:pPr>
        <w:rPr>
          <w:rFonts w:ascii="Book Antiqua" w:hAnsi="Book Antiqua"/>
          <w:i/>
          <w:iCs/>
        </w:rPr>
      </w:pPr>
      <w:r w:rsidRPr="006F120F">
        <w:rPr>
          <w:rFonts w:ascii="Book Antiqua" w:hAnsi="Book Antiqua"/>
          <w:i/>
          <w:iCs/>
        </w:rPr>
        <w:tab/>
      </w:r>
      <w:r w:rsidRPr="006F120F">
        <w:rPr>
          <w:rFonts w:ascii="Book Antiqua" w:hAnsi="Book Antiqua"/>
          <w:i/>
          <w:iCs/>
        </w:rPr>
        <w:tab/>
      </w:r>
      <w:r w:rsidRPr="006F120F">
        <w:rPr>
          <w:rFonts w:ascii="Book Antiqua" w:hAnsi="Book Antiqua"/>
          <w:i/>
          <w:iCs/>
        </w:rPr>
        <w:tab/>
        <w:t>Smith Lyons Prize</w:t>
      </w:r>
    </w:p>
    <w:p w14:paraId="1A6C673E" w14:textId="4BC17656" w:rsidR="003536D4" w:rsidRPr="006F120F" w:rsidRDefault="003536D4">
      <w:pPr>
        <w:rPr>
          <w:rFonts w:ascii="Book Antiqua" w:hAnsi="Book Antiqua"/>
          <w:i/>
          <w:iCs/>
        </w:rPr>
      </w:pPr>
      <w:r>
        <w:rPr>
          <w:rFonts w:ascii="Book Antiqua" w:hAnsi="Book Antiqua"/>
          <w:i/>
          <w:iCs/>
        </w:rPr>
        <w:tab/>
      </w:r>
      <w:r>
        <w:rPr>
          <w:rFonts w:ascii="Book Antiqua" w:hAnsi="Book Antiqua"/>
          <w:i/>
          <w:iCs/>
        </w:rPr>
        <w:tab/>
      </w:r>
      <w:r>
        <w:rPr>
          <w:rFonts w:ascii="Book Antiqua" w:hAnsi="Book Antiqua"/>
          <w:i/>
          <w:iCs/>
        </w:rPr>
        <w:tab/>
        <w:t>(transferred from University of Windsor Faculty of Law after first year)</w:t>
      </w:r>
    </w:p>
    <w:p w14:paraId="6A77A53F" w14:textId="77777777" w:rsidR="00CE5098" w:rsidRPr="006F120F" w:rsidRDefault="00CE5098" w:rsidP="00CE5098">
      <w:pPr>
        <w:rPr>
          <w:rFonts w:ascii="Book Antiqua" w:hAnsi="Book Antiqua"/>
        </w:rPr>
      </w:pPr>
      <w:r w:rsidRPr="006F120F">
        <w:rPr>
          <w:rFonts w:ascii="Book Antiqua" w:hAnsi="Book Antiqua"/>
          <w:i/>
          <w:iCs/>
        </w:rPr>
        <w:tab/>
      </w:r>
      <w:r w:rsidRPr="006F120F">
        <w:rPr>
          <w:rFonts w:ascii="Book Antiqua" w:hAnsi="Book Antiqua"/>
          <w:i/>
          <w:iCs/>
        </w:rPr>
        <w:tab/>
      </w:r>
      <w:r w:rsidRPr="006F120F">
        <w:rPr>
          <w:rFonts w:ascii="Book Antiqua" w:hAnsi="Book Antiqua"/>
          <w:i/>
          <w:iCs/>
        </w:rPr>
        <w:tab/>
      </w:r>
    </w:p>
    <w:p w14:paraId="0B0B62FE" w14:textId="77777777" w:rsidR="00764B31" w:rsidRPr="006F120F" w:rsidRDefault="00764B31">
      <w:pPr>
        <w:rPr>
          <w:rFonts w:ascii="Book Antiqua" w:hAnsi="Book Antiqua"/>
        </w:rPr>
      </w:pPr>
      <w:r w:rsidRPr="006F120F">
        <w:rPr>
          <w:rFonts w:ascii="Book Antiqua" w:hAnsi="Book Antiqua"/>
        </w:rPr>
        <w:t>1995</w:t>
      </w:r>
      <w:r w:rsidRPr="006F120F">
        <w:rPr>
          <w:rFonts w:ascii="Book Antiqua" w:hAnsi="Book Antiqua"/>
        </w:rPr>
        <w:tab/>
      </w:r>
      <w:r w:rsidRPr="006F120F">
        <w:rPr>
          <w:rFonts w:ascii="Book Antiqua" w:hAnsi="Book Antiqua"/>
          <w:b/>
        </w:rPr>
        <w:tab/>
      </w:r>
      <w:r w:rsidRPr="006F120F">
        <w:rPr>
          <w:rFonts w:ascii="Book Antiqua" w:hAnsi="Book Antiqua"/>
          <w:b/>
        </w:rPr>
        <w:tab/>
        <w:t>University of Toronto</w:t>
      </w:r>
      <w:r w:rsidRPr="006F120F">
        <w:rPr>
          <w:rFonts w:ascii="Book Antiqua" w:hAnsi="Book Antiqua"/>
        </w:rPr>
        <w:t>, University College, Faculty of Arts and Sciences, Toronto, Canada</w:t>
      </w:r>
    </w:p>
    <w:p w14:paraId="4EE15C7A" w14:textId="77777777" w:rsidR="00764B31" w:rsidRPr="006F120F" w:rsidRDefault="00764B31">
      <w:pPr>
        <w:rPr>
          <w:rFonts w:ascii="Book Antiqua" w:hAnsi="Book Antiqua"/>
        </w:rPr>
      </w:pPr>
      <w:r w:rsidRPr="006F120F">
        <w:rPr>
          <w:rFonts w:ascii="Book Antiqua" w:hAnsi="Book Antiqua"/>
        </w:rPr>
        <w:tab/>
      </w:r>
      <w:r w:rsidRPr="006F120F">
        <w:rPr>
          <w:rFonts w:ascii="Book Antiqua" w:hAnsi="Book Antiqua"/>
        </w:rPr>
        <w:tab/>
      </w:r>
      <w:r w:rsidRPr="006F120F">
        <w:rPr>
          <w:rFonts w:ascii="Book Antiqua" w:hAnsi="Book Antiqua"/>
        </w:rPr>
        <w:tab/>
        <w:t>Bachelor of Arts (B.A. Hons.) - International Relations &amp; History</w:t>
      </w:r>
    </w:p>
    <w:p w14:paraId="36A5829F" w14:textId="77777777" w:rsidR="00764B31" w:rsidRPr="006F120F" w:rsidRDefault="00AF598F" w:rsidP="00AF598F">
      <w:pPr>
        <w:rPr>
          <w:rFonts w:ascii="Book Antiqua" w:hAnsi="Book Antiqua"/>
          <w:i/>
        </w:rPr>
      </w:pPr>
      <w:r w:rsidRPr="006F120F">
        <w:rPr>
          <w:rFonts w:ascii="Book Antiqua" w:hAnsi="Book Antiqua"/>
        </w:rPr>
        <w:tab/>
      </w:r>
      <w:r w:rsidRPr="006F120F">
        <w:rPr>
          <w:rFonts w:ascii="Book Antiqua" w:hAnsi="Book Antiqua"/>
        </w:rPr>
        <w:tab/>
      </w:r>
      <w:r w:rsidRPr="006F120F">
        <w:rPr>
          <w:rFonts w:ascii="Book Antiqua" w:hAnsi="Book Antiqua"/>
        </w:rPr>
        <w:tab/>
        <w:t xml:space="preserve">Graduated </w:t>
      </w:r>
      <w:r w:rsidRPr="006F120F">
        <w:rPr>
          <w:rFonts w:ascii="Book Antiqua" w:hAnsi="Book Antiqua"/>
          <w:i/>
        </w:rPr>
        <w:t>Cu</w:t>
      </w:r>
      <w:r w:rsidR="00165114" w:rsidRPr="006F120F">
        <w:rPr>
          <w:rFonts w:ascii="Book Antiqua" w:hAnsi="Book Antiqua"/>
          <w:i/>
        </w:rPr>
        <w:t>m Laude</w:t>
      </w:r>
    </w:p>
    <w:p w14:paraId="0690E07D" w14:textId="77777777" w:rsidR="00CE5098" w:rsidRPr="006F120F" w:rsidRDefault="00CE5098">
      <w:pPr>
        <w:rPr>
          <w:rFonts w:ascii="Book Antiqua" w:hAnsi="Book Antiqua"/>
          <w:i/>
        </w:rPr>
      </w:pPr>
    </w:p>
    <w:p w14:paraId="7F00BCE6" w14:textId="77777777" w:rsidR="0040708F" w:rsidRPr="006F120F" w:rsidRDefault="001C4875" w:rsidP="0040708F">
      <w:pPr>
        <w:pStyle w:val="BodyText2"/>
        <w:rPr>
          <w:b/>
          <w:bCs/>
          <w:sz w:val="20"/>
        </w:rPr>
      </w:pPr>
      <w:r>
        <w:rPr>
          <w:b/>
          <w:bCs/>
          <w:sz w:val="20"/>
        </w:rPr>
        <w:t xml:space="preserve">BAR ADMISSION AND </w:t>
      </w:r>
      <w:r w:rsidR="0040708F" w:rsidRPr="006F120F">
        <w:rPr>
          <w:b/>
          <w:bCs/>
          <w:sz w:val="20"/>
        </w:rPr>
        <w:t>SPECIALTY TRAINING</w:t>
      </w:r>
    </w:p>
    <w:p w14:paraId="5A5BCB2C" w14:textId="77777777" w:rsidR="00B90394" w:rsidRPr="006F120F" w:rsidRDefault="001A1866" w:rsidP="0040708F">
      <w:pPr>
        <w:pStyle w:val="BodyText2"/>
        <w:rPr>
          <w:sz w:val="20"/>
        </w:rPr>
      </w:pPr>
      <w:r w:rsidRPr="006F120F">
        <w:rPr>
          <w:b/>
          <w:bCs/>
          <w:sz w:val="20"/>
        </w:rPr>
        <w:tab/>
      </w:r>
    </w:p>
    <w:p w14:paraId="0E8E4E80" w14:textId="4B254E61" w:rsidR="001C4875" w:rsidRDefault="001C4875" w:rsidP="00B90394">
      <w:pPr>
        <w:pStyle w:val="BodyText2"/>
        <w:ind w:left="2160" w:hanging="2160"/>
        <w:rPr>
          <w:sz w:val="20"/>
        </w:rPr>
      </w:pPr>
      <w:r>
        <w:rPr>
          <w:sz w:val="20"/>
        </w:rPr>
        <w:t>2010</w:t>
      </w:r>
      <w:r>
        <w:rPr>
          <w:sz w:val="20"/>
        </w:rPr>
        <w:tab/>
      </w:r>
      <w:r w:rsidRPr="00882BCE">
        <w:rPr>
          <w:b/>
          <w:sz w:val="20"/>
        </w:rPr>
        <w:t>Law Society of Alberta</w:t>
      </w:r>
      <w:r>
        <w:rPr>
          <w:sz w:val="20"/>
        </w:rPr>
        <w:t>, Bar Admission, Edmonton, Alberta, Canada</w:t>
      </w:r>
    </w:p>
    <w:p w14:paraId="04662D1D" w14:textId="5BA9F07A" w:rsidR="001C4875" w:rsidRDefault="001C4875" w:rsidP="00B90394">
      <w:pPr>
        <w:pStyle w:val="BodyText2"/>
        <w:ind w:left="2160" w:hanging="2160"/>
        <w:rPr>
          <w:sz w:val="20"/>
        </w:rPr>
      </w:pPr>
      <w:r>
        <w:rPr>
          <w:sz w:val="20"/>
        </w:rPr>
        <w:tab/>
      </w:r>
      <w:r w:rsidRPr="00FC43F2">
        <w:rPr>
          <w:sz w:val="20"/>
        </w:rPr>
        <w:t>Barrister-at-Law, Solicitor of</w:t>
      </w:r>
      <w:r>
        <w:rPr>
          <w:sz w:val="20"/>
        </w:rPr>
        <w:t xml:space="preserve"> </w:t>
      </w:r>
      <w:r w:rsidR="00FC43F2">
        <w:rPr>
          <w:sz w:val="20"/>
        </w:rPr>
        <w:t>Court of Appeal for Alberta and of the Alberta Court of Queen’s Bench</w:t>
      </w:r>
    </w:p>
    <w:p w14:paraId="5EDD763E" w14:textId="77777777" w:rsidR="001C4875" w:rsidRDefault="001C4875" w:rsidP="00B90394">
      <w:pPr>
        <w:pStyle w:val="BodyText2"/>
        <w:ind w:left="2160" w:hanging="2160"/>
        <w:rPr>
          <w:sz w:val="20"/>
        </w:rPr>
      </w:pPr>
    </w:p>
    <w:p w14:paraId="799DD6ED" w14:textId="236CB0AC" w:rsidR="00530E00" w:rsidRPr="006F120F" w:rsidRDefault="00530E00" w:rsidP="00530E00">
      <w:pPr>
        <w:rPr>
          <w:rFonts w:ascii="Book Antiqua" w:hAnsi="Book Antiqua"/>
        </w:rPr>
      </w:pPr>
      <w:r w:rsidRPr="006F120F">
        <w:rPr>
          <w:rFonts w:ascii="Book Antiqua" w:hAnsi="Book Antiqua"/>
        </w:rPr>
        <w:t>2001</w:t>
      </w:r>
      <w:r w:rsidR="00F27803">
        <w:rPr>
          <w:rFonts w:ascii="Book Antiqua" w:hAnsi="Book Antiqua"/>
        </w:rPr>
        <w:t>-2021</w:t>
      </w:r>
      <w:r w:rsidRPr="006F120F">
        <w:rPr>
          <w:rFonts w:ascii="Book Antiqua" w:hAnsi="Book Antiqua"/>
        </w:rPr>
        <w:tab/>
      </w:r>
      <w:r w:rsidRPr="006F120F">
        <w:rPr>
          <w:rFonts w:ascii="Book Antiqua" w:hAnsi="Book Antiqua"/>
        </w:rPr>
        <w:tab/>
      </w:r>
      <w:r w:rsidRPr="006F120F">
        <w:rPr>
          <w:rFonts w:ascii="Book Antiqua" w:hAnsi="Book Antiqua"/>
          <w:b/>
        </w:rPr>
        <w:t>Law Society of Upper Canada</w:t>
      </w:r>
      <w:r w:rsidRPr="006F120F">
        <w:rPr>
          <w:rFonts w:ascii="Book Antiqua" w:hAnsi="Book Antiqua"/>
        </w:rPr>
        <w:t>, Bar Admission, Toronto, Canada</w:t>
      </w:r>
    </w:p>
    <w:p w14:paraId="374B3F27" w14:textId="34166714" w:rsidR="00530E00" w:rsidRPr="006F120F" w:rsidRDefault="00530E00" w:rsidP="00530E00">
      <w:pPr>
        <w:pStyle w:val="BodyText"/>
        <w:ind w:left="2160"/>
        <w:jc w:val="both"/>
        <w:rPr>
          <w:sz w:val="20"/>
        </w:rPr>
      </w:pPr>
      <w:r w:rsidRPr="006F120F">
        <w:rPr>
          <w:sz w:val="20"/>
        </w:rPr>
        <w:t>Barrister-at-Law, Solicitor of the Court of Appeal for Ontario and of the Ontario Superior Court of Justice</w:t>
      </w:r>
      <w:r w:rsidR="00F27803">
        <w:rPr>
          <w:sz w:val="20"/>
        </w:rPr>
        <w:t xml:space="preserve"> (voluntarily surrendered license in February 2021) </w:t>
      </w:r>
    </w:p>
    <w:p w14:paraId="5CC29B26" w14:textId="11D5931F" w:rsidR="00530E00" w:rsidRDefault="00530E00" w:rsidP="00B90394">
      <w:pPr>
        <w:pStyle w:val="BodyText2"/>
        <w:ind w:left="2160" w:hanging="2160"/>
        <w:rPr>
          <w:sz w:val="20"/>
        </w:rPr>
      </w:pPr>
    </w:p>
    <w:p w14:paraId="4979C1FC" w14:textId="5F13C373" w:rsidR="001C6AF0" w:rsidRDefault="001C6AF0" w:rsidP="00B90394">
      <w:pPr>
        <w:pStyle w:val="BodyText2"/>
        <w:ind w:left="2160" w:hanging="2160"/>
        <w:rPr>
          <w:sz w:val="20"/>
        </w:rPr>
      </w:pPr>
    </w:p>
    <w:p w14:paraId="143E09FE" w14:textId="77777777" w:rsidR="001C6AF0" w:rsidRDefault="001C6AF0" w:rsidP="00B90394">
      <w:pPr>
        <w:pStyle w:val="BodyText2"/>
        <w:ind w:left="2160" w:hanging="2160"/>
        <w:rPr>
          <w:sz w:val="20"/>
        </w:rPr>
      </w:pPr>
    </w:p>
    <w:p w14:paraId="710E1804" w14:textId="77777777" w:rsidR="00B90394" w:rsidRPr="006F120F" w:rsidRDefault="00B90394" w:rsidP="00B90394">
      <w:pPr>
        <w:pStyle w:val="BodyText2"/>
        <w:ind w:left="2160" w:hanging="2160"/>
        <w:rPr>
          <w:sz w:val="20"/>
        </w:rPr>
      </w:pPr>
      <w:r w:rsidRPr="006F120F">
        <w:rPr>
          <w:sz w:val="20"/>
        </w:rPr>
        <w:t>Sept. 03 – April 04</w:t>
      </w:r>
      <w:r w:rsidRPr="006F120F">
        <w:rPr>
          <w:sz w:val="20"/>
        </w:rPr>
        <w:tab/>
      </w:r>
      <w:r w:rsidRPr="006F120F">
        <w:rPr>
          <w:b/>
          <w:bCs/>
          <w:sz w:val="20"/>
        </w:rPr>
        <w:t>Harvard University</w:t>
      </w:r>
    </w:p>
    <w:p w14:paraId="44BC3615" w14:textId="77777777" w:rsidR="00B90394" w:rsidRDefault="005421C2" w:rsidP="005421C2">
      <w:pPr>
        <w:pStyle w:val="BodyText2"/>
        <w:ind w:left="2160"/>
        <w:rPr>
          <w:i/>
          <w:iCs/>
          <w:sz w:val="20"/>
        </w:rPr>
      </w:pPr>
      <w:r w:rsidRPr="006F120F">
        <w:rPr>
          <w:i/>
          <w:iCs/>
          <w:sz w:val="20"/>
        </w:rPr>
        <w:t xml:space="preserve">Certificate – </w:t>
      </w:r>
      <w:r w:rsidR="00B90394" w:rsidRPr="006F120F">
        <w:rPr>
          <w:i/>
          <w:iCs/>
          <w:sz w:val="20"/>
        </w:rPr>
        <w:t>Program</w:t>
      </w:r>
      <w:r w:rsidRPr="006F120F">
        <w:rPr>
          <w:i/>
          <w:iCs/>
          <w:sz w:val="20"/>
        </w:rPr>
        <w:t xml:space="preserve"> </w:t>
      </w:r>
      <w:r w:rsidR="00B90394" w:rsidRPr="006F120F">
        <w:rPr>
          <w:i/>
          <w:iCs/>
          <w:sz w:val="20"/>
        </w:rPr>
        <w:t>of Technical Assistance on International Humanitarian Law to UN Operations in the occupied Palestinian territory</w:t>
      </w:r>
    </w:p>
    <w:p w14:paraId="48044944" w14:textId="77777777" w:rsidR="001C4875" w:rsidRPr="006F120F" w:rsidRDefault="001C4875" w:rsidP="00A217C2">
      <w:pPr>
        <w:pStyle w:val="BodyText2"/>
        <w:rPr>
          <w:i/>
          <w:iCs/>
          <w:sz w:val="20"/>
        </w:rPr>
      </w:pPr>
    </w:p>
    <w:p w14:paraId="0B698BB9" w14:textId="23E63A05" w:rsidR="00764B31" w:rsidRDefault="00764B31" w:rsidP="0053180A">
      <w:pPr>
        <w:rPr>
          <w:rFonts w:ascii="Book Antiqua" w:hAnsi="Book Antiqua"/>
          <w:b/>
        </w:rPr>
      </w:pPr>
      <w:r w:rsidRPr="006F120F">
        <w:rPr>
          <w:rFonts w:ascii="Book Antiqua" w:hAnsi="Book Antiqua"/>
          <w:b/>
        </w:rPr>
        <w:t>RELEVANT</w:t>
      </w:r>
      <w:r w:rsidR="001B7E8A">
        <w:rPr>
          <w:rFonts w:ascii="Book Antiqua" w:hAnsi="Book Antiqua"/>
          <w:b/>
        </w:rPr>
        <w:t xml:space="preserve"> </w:t>
      </w:r>
      <w:r w:rsidRPr="006F120F">
        <w:rPr>
          <w:rFonts w:ascii="Book Antiqua" w:hAnsi="Book Antiqua"/>
          <w:b/>
        </w:rPr>
        <w:t>EXPERIENCE:</w:t>
      </w:r>
    </w:p>
    <w:p w14:paraId="375B817A" w14:textId="3B68C1D6" w:rsidR="00EE47D8" w:rsidRDefault="00882BCE" w:rsidP="00081C8C">
      <w:pPr>
        <w:ind w:left="2160" w:hanging="2160"/>
        <w:jc w:val="both"/>
        <w:rPr>
          <w:rFonts w:ascii="Book Antiqua" w:hAnsi="Book Antiqua"/>
        </w:rPr>
      </w:pPr>
      <w:r>
        <w:rPr>
          <w:rFonts w:ascii="Book Antiqua" w:hAnsi="Book Antiqua"/>
        </w:rPr>
        <w:t xml:space="preserve">  </w:t>
      </w:r>
    </w:p>
    <w:p w14:paraId="2980BC21" w14:textId="60C288C3" w:rsidR="00605D17" w:rsidRDefault="00605D17" w:rsidP="007B2B94">
      <w:pPr>
        <w:ind w:left="2160" w:hanging="2160"/>
        <w:jc w:val="both"/>
        <w:rPr>
          <w:rFonts w:ascii="Book Antiqua" w:hAnsi="Book Antiqua"/>
        </w:rPr>
      </w:pPr>
      <w:r>
        <w:rPr>
          <w:rFonts w:ascii="Book Antiqua" w:hAnsi="Book Antiqua"/>
        </w:rPr>
        <w:t xml:space="preserve">Dec. </w:t>
      </w:r>
      <w:r w:rsidR="00101F5A">
        <w:rPr>
          <w:rFonts w:ascii="Book Antiqua" w:hAnsi="Book Antiqua"/>
        </w:rPr>
        <w:t>19</w:t>
      </w:r>
      <w:r>
        <w:rPr>
          <w:rFonts w:ascii="Book Antiqua" w:hAnsi="Book Antiqua"/>
        </w:rPr>
        <w:t xml:space="preserve"> – </w:t>
      </w:r>
      <w:r w:rsidR="00101F5A">
        <w:rPr>
          <w:rFonts w:ascii="Book Antiqua" w:hAnsi="Book Antiqua"/>
        </w:rPr>
        <w:t>Oct. 21</w:t>
      </w:r>
      <w:r>
        <w:rPr>
          <w:rFonts w:ascii="Book Antiqua" w:hAnsi="Book Antiqua"/>
        </w:rPr>
        <w:tab/>
      </w:r>
      <w:r w:rsidRPr="00605D17">
        <w:rPr>
          <w:rFonts w:ascii="Book Antiqua" w:hAnsi="Book Antiqua"/>
          <w:b/>
        </w:rPr>
        <w:t>United Nations, Group of Eminent International and Regional Experts on Yemen (GEE)</w:t>
      </w:r>
    </w:p>
    <w:p w14:paraId="1357D060" w14:textId="77777777" w:rsidR="00605D17" w:rsidRDefault="00605D17" w:rsidP="007B2B94">
      <w:pPr>
        <w:ind w:left="2160" w:hanging="2160"/>
        <w:jc w:val="both"/>
        <w:rPr>
          <w:rFonts w:ascii="Book Antiqua" w:hAnsi="Book Antiqua"/>
        </w:rPr>
      </w:pPr>
      <w:r>
        <w:rPr>
          <w:rFonts w:ascii="Book Antiqua" w:hAnsi="Book Antiqua"/>
        </w:rPr>
        <w:tab/>
      </w:r>
      <w:r w:rsidRPr="00605D17">
        <w:rPr>
          <w:rFonts w:ascii="Book Antiqua" w:hAnsi="Book Antiqua"/>
          <w:i/>
        </w:rPr>
        <w:t>Member</w:t>
      </w:r>
    </w:p>
    <w:p w14:paraId="5C85A136" w14:textId="5C0F51BA" w:rsidR="00605D17" w:rsidRDefault="00605D17" w:rsidP="007B2B94">
      <w:pPr>
        <w:ind w:left="2160" w:hanging="2160"/>
        <w:jc w:val="both"/>
        <w:rPr>
          <w:rFonts w:ascii="Book Antiqua" w:hAnsi="Book Antiqua"/>
        </w:rPr>
      </w:pPr>
      <w:r>
        <w:rPr>
          <w:rFonts w:ascii="Book Antiqua" w:hAnsi="Book Antiqua"/>
        </w:rPr>
        <w:tab/>
        <w:t xml:space="preserve">Appointed by the UN High Commissioner of Human Rights to serve as a Member of the GEE, a three-member commission of inquiry mandated by the UN Human Rights Council to investigate and report on violations and abuses of international human rights and humanitarian law committed by all parties to the armed conflict in Yemen since September 2014. </w:t>
      </w:r>
    </w:p>
    <w:p w14:paraId="79A44C09" w14:textId="77777777" w:rsidR="00605D17" w:rsidRDefault="00605D17" w:rsidP="007B2B94">
      <w:pPr>
        <w:ind w:left="2160" w:hanging="2160"/>
        <w:jc w:val="both"/>
        <w:rPr>
          <w:rFonts w:ascii="Book Antiqua" w:hAnsi="Book Antiqua"/>
        </w:rPr>
      </w:pPr>
    </w:p>
    <w:p w14:paraId="73B3A7F5" w14:textId="0D8670DB" w:rsidR="00284652" w:rsidRDefault="00284652" w:rsidP="007B2B94">
      <w:pPr>
        <w:ind w:left="2160" w:hanging="2160"/>
        <w:jc w:val="both"/>
        <w:rPr>
          <w:rFonts w:ascii="Book Antiqua" w:hAnsi="Book Antiqua"/>
        </w:rPr>
      </w:pPr>
      <w:r>
        <w:rPr>
          <w:rFonts w:ascii="Book Antiqua" w:hAnsi="Book Antiqua"/>
        </w:rPr>
        <w:t>July 18 – present</w:t>
      </w:r>
      <w:r>
        <w:rPr>
          <w:rFonts w:ascii="Book Antiqua" w:hAnsi="Book Antiqua"/>
        </w:rPr>
        <w:tab/>
      </w:r>
      <w:r w:rsidRPr="00284652">
        <w:rPr>
          <w:rFonts w:ascii="Book Antiqua" w:hAnsi="Book Antiqua"/>
          <w:b/>
        </w:rPr>
        <w:t>Queen’s University</w:t>
      </w:r>
      <w:r>
        <w:rPr>
          <w:rFonts w:ascii="Book Antiqua" w:hAnsi="Book Antiqua"/>
        </w:rPr>
        <w:t>, Faculty of Law, Canada</w:t>
      </w:r>
    </w:p>
    <w:p w14:paraId="18934F95" w14:textId="77777777" w:rsidR="00284652" w:rsidRPr="00284652" w:rsidRDefault="00284652" w:rsidP="007B2B94">
      <w:pPr>
        <w:ind w:left="2160" w:hanging="2160"/>
        <w:jc w:val="both"/>
        <w:rPr>
          <w:rFonts w:ascii="Book Antiqua" w:hAnsi="Book Antiqua"/>
          <w:i/>
        </w:rPr>
      </w:pPr>
      <w:r>
        <w:rPr>
          <w:rFonts w:ascii="Book Antiqua" w:hAnsi="Book Antiqua"/>
        </w:rPr>
        <w:tab/>
      </w:r>
      <w:r w:rsidRPr="00284652">
        <w:rPr>
          <w:rFonts w:ascii="Book Antiqua" w:hAnsi="Book Antiqua"/>
          <w:i/>
        </w:rPr>
        <w:t>Assistant Professor of Law</w:t>
      </w:r>
    </w:p>
    <w:p w14:paraId="0CC7E340" w14:textId="2F50DD1F" w:rsidR="0016790B" w:rsidRPr="0016790B" w:rsidRDefault="00284652" w:rsidP="007B2B94">
      <w:pPr>
        <w:ind w:left="2160" w:hanging="2160"/>
        <w:jc w:val="both"/>
        <w:rPr>
          <w:rFonts w:ascii="Book Antiqua" w:hAnsi="Book Antiqua"/>
          <w:i/>
        </w:rPr>
      </w:pPr>
      <w:r w:rsidRPr="0016790B">
        <w:rPr>
          <w:rFonts w:ascii="Book Antiqua" w:hAnsi="Book Antiqua"/>
          <w:i/>
        </w:rPr>
        <w:tab/>
      </w:r>
      <w:r w:rsidR="007973C3">
        <w:rPr>
          <w:rFonts w:ascii="Book Antiqua" w:hAnsi="Book Antiqua"/>
          <w:i/>
        </w:rPr>
        <w:t xml:space="preserve">Academic </w:t>
      </w:r>
      <w:r w:rsidR="0016790B" w:rsidRPr="0016790B">
        <w:rPr>
          <w:rFonts w:ascii="Book Antiqua" w:hAnsi="Book Antiqua"/>
          <w:i/>
        </w:rPr>
        <w:t xml:space="preserve">Director, </w:t>
      </w:r>
      <w:r w:rsidR="007973C3">
        <w:rPr>
          <w:rFonts w:ascii="Book Antiqua" w:hAnsi="Book Antiqua"/>
          <w:i/>
        </w:rPr>
        <w:t>International</w:t>
      </w:r>
      <w:r w:rsidR="0016790B" w:rsidRPr="0016790B">
        <w:rPr>
          <w:rFonts w:ascii="Book Antiqua" w:hAnsi="Book Antiqua"/>
          <w:i/>
        </w:rPr>
        <w:t xml:space="preserve"> Law Program</w:t>
      </w:r>
    </w:p>
    <w:p w14:paraId="14DFB353" w14:textId="6B5B797F" w:rsidR="00284652" w:rsidRDefault="00284652" w:rsidP="0016790B">
      <w:pPr>
        <w:ind w:left="2160"/>
        <w:jc w:val="both"/>
        <w:rPr>
          <w:rFonts w:ascii="Book Antiqua" w:hAnsi="Book Antiqua"/>
        </w:rPr>
      </w:pPr>
      <w:r>
        <w:rPr>
          <w:rFonts w:ascii="Book Antiqua" w:hAnsi="Book Antiqua"/>
        </w:rPr>
        <w:t xml:space="preserve">I teach public international law, international humanitarian law and legal ethics and professional responsibility. In addition, I </w:t>
      </w:r>
      <w:r w:rsidR="0016790B">
        <w:rPr>
          <w:rFonts w:ascii="Book Antiqua" w:hAnsi="Book Antiqua"/>
        </w:rPr>
        <w:t>am Director of the Academic Programs, and professor of international human rights and refugee law</w:t>
      </w:r>
      <w:r>
        <w:rPr>
          <w:rFonts w:ascii="Book Antiqua" w:hAnsi="Book Antiqua"/>
        </w:rPr>
        <w:t xml:space="preserve"> in the Queen’s </w:t>
      </w:r>
      <w:r w:rsidR="007973C3">
        <w:rPr>
          <w:rFonts w:ascii="Book Antiqua" w:hAnsi="Book Antiqua"/>
        </w:rPr>
        <w:t>International</w:t>
      </w:r>
      <w:r>
        <w:rPr>
          <w:rFonts w:ascii="Book Antiqua" w:hAnsi="Book Antiqua"/>
        </w:rPr>
        <w:t xml:space="preserve"> Law Program at the Bader</w:t>
      </w:r>
      <w:r w:rsidR="00D956FA">
        <w:rPr>
          <w:rFonts w:ascii="Book Antiqua" w:hAnsi="Book Antiqua"/>
        </w:rPr>
        <w:t xml:space="preserve"> I</w:t>
      </w:r>
      <w:r>
        <w:rPr>
          <w:rFonts w:ascii="Book Antiqua" w:hAnsi="Book Antiqua"/>
        </w:rPr>
        <w:t xml:space="preserve">nternational Studies Centre, </w:t>
      </w:r>
      <w:proofErr w:type="spellStart"/>
      <w:r>
        <w:rPr>
          <w:rFonts w:ascii="Book Antiqua" w:hAnsi="Book Antiqua"/>
        </w:rPr>
        <w:t>Herstmonceux</w:t>
      </w:r>
      <w:proofErr w:type="spellEnd"/>
      <w:r>
        <w:rPr>
          <w:rFonts w:ascii="Book Antiqua" w:hAnsi="Book Antiqua"/>
        </w:rPr>
        <w:t xml:space="preserve"> Castle, East Sussex, United Kingdom.</w:t>
      </w:r>
    </w:p>
    <w:p w14:paraId="64EF4527" w14:textId="77777777" w:rsidR="00284652" w:rsidRDefault="00284652" w:rsidP="007B2B94">
      <w:pPr>
        <w:ind w:left="2160" w:hanging="2160"/>
        <w:jc w:val="both"/>
        <w:rPr>
          <w:rFonts w:ascii="Book Antiqua" w:hAnsi="Book Antiqua"/>
        </w:rPr>
      </w:pPr>
    </w:p>
    <w:p w14:paraId="432CEA8E" w14:textId="6B9B9094" w:rsidR="007B2B94" w:rsidRPr="006F120F" w:rsidRDefault="007B2B94" w:rsidP="007B2B94">
      <w:pPr>
        <w:ind w:left="2160" w:hanging="2160"/>
        <w:jc w:val="both"/>
        <w:rPr>
          <w:rFonts w:ascii="Book Antiqua" w:hAnsi="Book Antiqua"/>
        </w:rPr>
      </w:pPr>
      <w:r w:rsidRPr="006F120F">
        <w:rPr>
          <w:rFonts w:ascii="Book Antiqua" w:hAnsi="Book Antiqua"/>
        </w:rPr>
        <w:t xml:space="preserve">Feb. 07 – </w:t>
      </w:r>
      <w:r w:rsidR="00986AA3">
        <w:rPr>
          <w:rFonts w:ascii="Book Antiqua" w:hAnsi="Book Antiqua"/>
        </w:rPr>
        <w:t>Sept. 14</w:t>
      </w:r>
      <w:r w:rsidRPr="006F120F">
        <w:rPr>
          <w:rFonts w:ascii="Book Antiqua" w:hAnsi="Book Antiqua"/>
        </w:rPr>
        <w:tab/>
      </w:r>
      <w:r w:rsidRPr="006F120F">
        <w:rPr>
          <w:rFonts w:ascii="Book Antiqua" w:hAnsi="Book Antiqua"/>
          <w:b/>
          <w:bCs/>
        </w:rPr>
        <w:t>United Nations Relief and Works A</w:t>
      </w:r>
      <w:r w:rsidR="006C544C">
        <w:rPr>
          <w:rFonts w:ascii="Book Antiqua" w:hAnsi="Book Antiqua"/>
          <w:b/>
          <w:bCs/>
        </w:rPr>
        <w:t>gency</w:t>
      </w:r>
      <w:r w:rsidRPr="006F120F">
        <w:rPr>
          <w:rFonts w:ascii="Book Antiqua" w:hAnsi="Book Antiqua"/>
          <w:b/>
          <w:bCs/>
        </w:rPr>
        <w:t xml:space="preserve"> (UNRWA)</w:t>
      </w:r>
    </w:p>
    <w:p w14:paraId="2D2F1AF6" w14:textId="77777777" w:rsidR="007B2B94" w:rsidRPr="006F120F" w:rsidRDefault="007B2B94" w:rsidP="007B2B94">
      <w:pPr>
        <w:ind w:left="2160" w:hanging="2160"/>
        <w:jc w:val="both"/>
        <w:rPr>
          <w:rFonts w:ascii="Book Antiqua" w:hAnsi="Book Antiqua"/>
          <w:i/>
          <w:iCs/>
        </w:rPr>
      </w:pPr>
      <w:r w:rsidRPr="006F120F">
        <w:rPr>
          <w:rFonts w:ascii="Book Antiqua" w:hAnsi="Book Antiqua"/>
        </w:rPr>
        <w:tab/>
      </w:r>
      <w:r w:rsidR="001A183C">
        <w:rPr>
          <w:rFonts w:ascii="Book Antiqua" w:hAnsi="Book Antiqua"/>
          <w:i/>
          <w:iCs/>
        </w:rPr>
        <w:t>Head, Fi</w:t>
      </w:r>
      <w:r w:rsidR="00100A3E">
        <w:rPr>
          <w:rFonts w:ascii="Book Antiqua" w:hAnsi="Book Antiqua"/>
          <w:i/>
          <w:iCs/>
        </w:rPr>
        <w:t>eld L</w:t>
      </w:r>
      <w:r w:rsidRPr="006F120F">
        <w:rPr>
          <w:rFonts w:ascii="Book Antiqua" w:hAnsi="Book Antiqua"/>
          <w:i/>
          <w:iCs/>
        </w:rPr>
        <w:t>egal Office</w:t>
      </w:r>
      <w:r w:rsidR="008A21B7">
        <w:rPr>
          <w:rFonts w:ascii="Book Antiqua" w:hAnsi="Book Antiqua"/>
          <w:i/>
          <w:iCs/>
        </w:rPr>
        <w:t>, West Bank Field Office,</w:t>
      </w:r>
      <w:r w:rsidR="001A183C">
        <w:rPr>
          <w:rFonts w:ascii="Book Antiqua" w:hAnsi="Book Antiqua"/>
          <w:i/>
          <w:iCs/>
        </w:rPr>
        <w:t xml:space="preserve"> </w:t>
      </w:r>
      <w:r>
        <w:rPr>
          <w:rFonts w:ascii="Book Antiqua" w:hAnsi="Book Antiqua"/>
          <w:i/>
          <w:iCs/>
        </w:rPr>
        <w:t xml:space="preserve">East </w:t>
      </w:r>
      <w:r w:rsidRPr="006F120F">
        <w:rPr>
          <w:rFonts w:ascii="Book Antiqua" w:hAnsi="Book Antiqua"/>
          <w:i/>
          <w:iCs/>
        </w:rPr>
        <w:t>Jerusalem</w:t>
      </w:r>
    </w:p>
    <w:p w14:paraId="032A0CE3" w14:textId="77777777" w:rsidR="007B2B94" w:rsidRDefault="007B2B94" w:rsidP="00236F29">
      <w:pPr>
        <w:ind w:left="2160" w:hanging="2160"/>
        <w:jc w:val="both"/>
        <w:rPr>
          <w:rFonts w:ascii="Book Antiqua" w:hAnsi="Book Antiqua"/>
        </w:rPr>
      </w:pPr>
      <w:r w:rsidRPr="006F120F">
        <w:rPr>
          <w:rFonts w:ascii="Book Antiqua" w:hAnsi="Book Antiqua"/>
        </w:rPr>
        <w:tab/>
        <w:t xml:space="preserve">As head of UNRWA’s Legal Office in Jerusalem I </w:t>
      </w:r>
      <w:r w:rsidR="00986AA3">
        <w:rPr>
          <w:rFonts w:ascii="Book Antiqua" w:hAnsi="Book Antiqua"/>
        </w:rPr>
        <w:t>was</w:t>
      </w:r>
      <w:r w:rsidRPr="006F120F">
        <w:rPr>
          <w:rFonts w:ascii="Book Antiqua" w:hAnsi="Book Antiqua"/>
        </w:rPr>
        <w:t xml:space="preserve"> the chief legal counselor to the Director of U</w:t>
      </w:r>
      <w:r w:rsidR="007457A7">
        <w:rPr>
          <w:rFonts w:ascii="Book Antiqua" w:hAnsi="Book Antiqua"/>
        </w:rPr>
        <w:t xml:space="preserve">NRWA Operations in the West Bank. </w:t>
      </w:r>
      <w:r w:rsidRPr="006F120F">
        <w:rPr>
          <w:rFonts w:ascii="Book Antiqua" w:hAnsi="Book Antiqua"/>
        </w:rPr>
        <w:t>Matters on which the advice of my office</w:t>
      </w:r>
      <w:r w:rsidR="008D29CC">
        <w:rPr>
          <w:rFonts w:ascii="Book Antiqua" w:hAnsi="Book Antiqua"/>
        </w:rPr>
        <w:t xml:space="preserve"> </w:t>
      </w:r>
      <w:r w:rsidR="00986AA3">
        <w:rPr>
          <w:rFonts w:ascii="Book Antiqua" w:hAnsi="Book Antiqua"/>
        </w:rPr>
        <w:t>was</w:t>
      </w:r>
      <w:r w:rsidR="008D29CC">
        <w:rPr>
          <w:rFonts w:ascii="Book Antiqua" w:hAnsi="Book Antiqua"/>
        </w:rPr>
        <w:t xml:space="preserve"> regularly solicited include</w:t>
      </w:r>
      <w:r w:rsidR="00986AA3">
        <w:rPr>
          <w:rFonts w:ascii="Book Antiqua" w:hAnsi="Book Antiqua"/>
        </w:rPr>
        <w:t>d</w:t>
      </w:r>
      <w:r w:rsidR="008D29CC">
        <w:rPr>
          <w:rFonts w:ascii="Book Antiqua" w:hAnsi="Book Antiqua"/>
        </w:rPr>
        <w:t xml:space="preserve">: </w:t>
      </w:r>
      <w:r w:rsidR="002B21C4">
        <w:rPr>
          <w:rFonts w:ascii="Book Antiqua" w:hAnsi="Book Antiqua"/>
        </w:rPr>
        <w:t xml:space="preserve">international </w:t>
      </w:r>
      <w:r w:rsidR="0098193B">
        <w:rPr>
          <w:rFonts w:ascii="Book Antiqua" w:hAnsi="Book Antiqua"/>
        </w:rPr>
        <w:t>refugee law, i</w:t>
      </w:r>
      <w:r>
        <w:rPr>
          <w:rFonts w:ascii="Book Antiqua" w:hAnsi="Book Antiqua"/>
        </w:rPr>
        <w:t xml:space="preserve">nternational human rights law; </w:t>
      </w:r>
      <w:r w:rsidR="0098193B">
        <w:rPr>
          <w:rFonts w:ascii="Book Antiqua" w:hAnsi="Book Antiqua"/>
        </w:rPr>
        <w:t xml:space="preserve">international humanitarian </w:t>
      </w:r>
      <w:r w:rsidRPr="006F120F">
        <w:rPr>
          <w:rFonts w:ascii="Book Antiqua" w:hAnsi="Book Antiqua"/>
        </w:rPr>
        <w:t xml:space="preserve">law; the privileges and immunities of the United Nations; the legal personality of the United Nations and its subsidiary organs; </w:t>
      </w:r>
      <w:r w:rsidR="0043694E">
        <w:rPr>
          <w:rFonts w:ascii="Book Antiqua" w:hAnsi="Book Antiqua"/>
        </w:rPr>
        <w:t xml:space="preserve">the law of State </w:t>
      </w:r>
      <w:r w:rsidR="0098193B">
        <w:rPr>
          <w:rFonts w:ascii="Book Antiqua" w:hAnsi="Book Antiqua"/>
        </w:rPr>
        <w:t>r</w:t>
      </w:r>
      <w:r w:rsidR="0043694E">
        <w:rPr>
          <w:rFonts w:ascii="Book Antiqua" w:hAnsi="Book Antiqua"/>
        </w:rPr>
        <w:t xml:space="preserve">esponsibility; </w:t>
      </w:r>
      <w:r w:rsidRPr="006F120F">
        <w:rPr>
          <w:rFonts w:ascii="Book Antiqua" w:hAnsi="Book Antiqua"/>
        </w:rPr>
        <w:t xml:space="preserve">UNRWA’s legal relations with governmental authorities; international institutional law; </w:t>
      </w:r>
      <w:r w:rsidR="008D29CC">
        <w:rPr>
          <w:rFonts w:ascii="Book Antiqua" w:hAnsi="Book Antiqua"/>
        </w:rPr>
        <w:t xml:space="preserve">international labour law; </w:t>
      </w:r>
      <w:r w:rsidRPr="006F120F">
        <w:rPr>
          <w:rFonts w:ascii="Book Antiqua" w:hAnsi="Book Antiqua"/>
        </w:rPr>
        <w:t>and general contract</w:t>
      </w:r>
      <w:r w:rsidR="001C7A22">
        <w:rPr>
          <w:rFonts w:ascii="Book Antiqua" w:hAnsi="Book Antiqua"/>
        </w:rPr>
        <w:t xml:space="preserve">, </w:t>
      </w:r>
      <w:r w:rsidRPr="006F120F">
        <w:rPr>
          <w:rFonts w:ascii="Book Antiqua" w:hAnsi="Book Antiqua"/>
        </w:rPr>
        <w:t>property</w:t>
      </w:r>
      <w:r w:rsidR="001C7A22">
        <w:rPr>
          <w:rFonts w:ascii="Book Antiqua" w:hAnsi="Book Antiqua"/>
        </w:rPr>
        <w:t xml:space="preserve"> and tort</w:t>
      </w:r>
      <w:r w:rsidRPr="006F120F">
        <w:rPr>
          <w:rFonts w:ascii="Book Antiqua" w:hAnsi="Book Antiqua"/>
        </w:rPr>
        <w:t xml:space="preserve"> law. Conduct</w:t>
      </w:r>
      <w:r w:rsidR="00986AA3">
        <w:rPr>
          <w:rFonts w:ascii="Book Antiqua" w:hAnsi="Book Antiqua"/>
        </w:rPr>
        <w:t>ed</w:t>
      </w:r>
      <w:r w:rsidRPr="006F120F">
        <w:rPr>
          <w:rFonts w:ascii="Book Antiqua" w:hAnsi="Book Antiqua"/>
        </w:rPr>
        <w:t xml:space="preserve"> day to day liaison with governmental authorities in order to safeguard Agency operations</w:t>
      </w:r>
      <w:r>
        <w:rPr>
          <w:rFonts w:ascii="Book Antiqua" w:hAnsi="Book Antiqua"/>
        </w:rPr>
        <w:t xml:space="preserve"> and the human rights of </w:t>
      </w:r>
      <w:r w:rsidR="0098193B">
        <w:rPr>
          <w:rFonts w:ascii="Book Antiqua" w:hAnsi="Book Antiqua"/>
        </w:rPr>
        <w:t>Palestine refugees</w:t>
      </w:r>
      <w:r w:rsidR="00995F35">
        <w:rPr>
          <w:rFonts w:ascii="Book Antiqua" w:hAnsi="Book Antiqua"/>
        </w:rPr>
        <w:t xml:space="preserve">, including as impacted by </w:t>
      </w:r>
      <w:r w:rsidR="002B21C4">
        <w:rPr>
          <w:rFonts w:ascii="Book Antiqua" w:hAnsi="Book Antiqua"/>
        </w:rPr>
        <w:t>actions or omissions of both the Israeli and Palestinian authorities</w:t>
      </w:r>
      <w:r w:rsidRPr="006F120F">
        <w:rPr>
          <w:rFonts w:ascii="Book Antiqua" w:hAnsi="Book Antiqua"/>
        </w:rPr>
        <w:t>.</w:t>
      </w:r>
      <w:r w:rsidR="009A02D3">
        <w:rPr>
          <w:rFonts w:ascii="Book Antiqua" w:hAnsi="Book Antiqua"/>
        </w:rPr>
        <w:t xml:space="preserve"> </w:t>
      </w:r>
      <w:r w:rsidRPr="006F120F">
        <w:rPr>
          <w:rFonts w:ascii="Book Antiqua" w:hAnsi="Book Antiqua"/>
        </w:rPr>
        <w:t>Advise</w:t>
      </w:r>
      <w:r w:rsidR="00986AA3">
        <w:rPr>
          <w:rFonts w:ascii="Book Antiqua" w:hAnsi="Book Antiqua"/>
        </w:rPr>
        <w:t>d</w:t>
      </w:r>
      <w:r w:rsidRPr="006F120F">
        <w:rPr>
          <w:rFonts w:ascii="Book Antiqua" w:hAnsi="Book Antiqua"/>
        </w:rPr>
        <w:t xml:space="preserve"> on the legal and policy aspects of the Agency’s Operation’s Support Officer </w:t>
      </w:r>
      <w:proofErr w:type="spellStart"/>
      <w:r w:rsidRPr="006F120F">
        <w:rPr>
          <w:rFonts w:ascii="Book Antiqua" w:hAnsi="Book Antiqua"/>
        </w:rPr>
        <w:t>Programme</w:t>
      </w:r>
      <w:proofErr w:type="spellEnd"/>
      <w:r>
        <w:rPr>
          <w:rFonts w:ascii="Book Antiqua" w:hAnsi="Book Antiqua"/>
        </w:rPr>
        <w:t>, including on human rights and protection related interventions</w:t>
      </w:r>
      <w:r w:rsidR="003518E3">
        <w:rPr>
          <w:rFonts w:ascii="Book Antiqua" w:hAnsi="Book Antiqua"/>
        </w:rPr>
        <w:t xml:space="preserve"> with </w:t>
      </w:r>
      <w:r w:rsidR="002B21C4">
        <w:rPr>
          <w:rFonts w:ascii="Book Antiqua" w:hAnsi="Book Antiqua"/>
        </w:rPr>
        <w:t>Israeli and Palestinian authorities, members of the UN Country Team and NGOs</w:t>
      </w:r>
      <w:r w:rsidRPr="006F120F">
        <w:rPr>
          <w:rFonts w:ascii="Book Antiqua" w:hAnsi="Book Antiqua"/>
        </w:rPr>
        <w:t xml:space="preserve">. </w:t>
      </w:r>
      <w:r w:rsidR="002B21C4" w:rsidRPr="006F120F">
        <w:rPr>
          <w:rFonts w:ascii="Book Antiqua" w:hAnsi="Book Antiqua"/>
        </w:rPr>
        <w:t>Establish</w:t>
      </w:r>
      <w:r w:rsidR="00986AA3">
        <w:rPr>
          <w:rFonts w:ascii="Book Antiqua" w:hAnsi="Book Antiqua"/>
        </w:rPr>
        <w:t>ed</w:t>
      </w:r>
      <w:r w:rsidR="002B21C4" w:rsidRPr="006F120F">
        <w:rPr>
          <w:rFonts w:ascii="Book Antiqua" w:hAnsi="Book Antiqua"/>
        </w:rPr>
        <w:t xml:space="preserve"> and mai</w:t>
      </w:r>
      <w:r w:rsidR="002B21C4">
        <w:rPr>
          <w:rFonts w:ascii="Book Antiqua" w:hAnsi="Book Antiqua"/>
        </w:rPr>
        <w:t>ntain</w:t>
      </w:r>
      <w:r w:rsidR="00986AA3">
        <w:rPr>
          <w:rFonts w:ascii="Book Antiqua" w:hAnsi="Book Antiqua"/>
        </w:rPr>
        <w:t>ed</w:t>
      </w:r>
      <w:r w:rsidR="002B21C4">
        <w:rPr>
          <w:rFonts w:ascii="Book Antiqua" w:hAnsi="Book Antiqua"/>
        </w:rPr>
        <w:t xml:space="preserve"> contact with local lawyers</w:t>
      </w:r>
      <w:r w:rsidR="002B21C4" w:rsidRPr="006F120F">
        <w:rPr>
          <w:rFonts w:ascii="Book Antiqua" w:hAnsi="Book Antiqua"/>
        </w:rPr>
        <w:t xml:space="preserve"> with a view to </w:t>
      </w:r>
      <w:r w:rsidR="002B21C4">
        <w:rPr>
          <w:rFonts w:ascii="Book Antiqua" w:hAnsi="Book Antiqua"/>
        </w:rPr>
        <w:t>assisting Palestine refugees in need of international protection as well as to r</w:t>
      </w:r>
      <w:r w:rsidR="002B21C4" w:rsidRPr="006F120F">
        <w:rPr>
          <w:rFonts w:ascii="Book Antiqua" w:hAnsi="Book Antiqua"/>
        </w:rPr>
        <w:t>esolving potential disputes and claims against the Agency.</w:t>
      </w:r>
      <w:r w:rsidR="002B21C4" w:rsidRPr="00966756">
        <w:t xml:space="preserve"> </w:t>
      </w:r>
      <w:r w:rsidR="002B21C4" w:rsidRPr="00966756">
        <w:rPr>
          <w:rFonts w:ascii="Book Antiqua" w:hAnsi="Book Antiqua"/>
        </w:rPr>
        <w:t>Advise</w:t>
      </w:r>
      <w:r w:rsidR="00986AA3">
        <w:rPr>
          <w:rFonts w:ascii="Book Antiqua" w:hAnsi="Book Antiqua"/>
        </w:rPr>
        <w:t>d</w:t>
      </w:r>
      <w:r w:rsidR="002B21C4" w:rsidRPr="00966756">
        <w:rPr>
          <w:rFonts w:ascii="Book Antiqua" w:hAnsi="Book Antiqua"/>
        </w:rPr>
        <w:t xml:space="preserve"> on claims for Registered Refugee Status against UNRWA's Consolidated Eligibility and Reg</w:t>
      </w:r>
      <w:r w:rsidR="002B21C4">
        <w:rPr>
          <w:rFonts w:ascii="Book Antiqua" w:hAnsi="Book Antiqua"/>
        </w:rPr>
        <w:t>i</w:t>
      </w:r>
      <w:r w:rsidR="002B21C4" w:rsidRPr="00966756">
        <w:rPr>
          <w:rFonts w:ascii="Book Antiqua" w:hAnsi="Book Antiqua"/>
        </w:rPr>
        <w:t>stration Criteria.</w:t>
      </w:r>
      <w:r w:rsidR="002B21C4" w:rsidRPr="006F120F">
        <w:rPr>
          <w:rFonts w:ascii="Book Antiqua" w:hAnsi="Book Antiqua"/>
        </w:rPr>
        <w:t xml:space="preserve"> </w:t>
      </w:r>
      <w:r w:rsidR="00986AA3">
        <w:rPr>
          <w:rFonts w:ascii="Book Antiqua" w:hAnsi="Book Antiqua"/>
        </w:rPr>
        <w:t>Sought</w:t>
      </w:r>
      <w:r w:rsidRPr="006F120F">
        <w:rPr>
          <w:rFonts w:ascii="Book Antiqua" w:hAnsi="Book Antiqua"/>
        </w:rPr>
        <w:t xml:space="preserve"> access to Agency staff in detention, ascertain</w:t>
      </w:r>
      <w:r w:rsidR="00986AA3">
        <w:rPr>
          <w:rFonts w:ascii="Book Antiqua" w:hAnsi="Book Antiqua"/>
        </w:rPr>
        <w:t>ed</w:t>
      </w:r>
      <w:r w:rsidRPr="006F120F">
        <w:rPr>
          <w:rFonts w:ascii="Book Antiqua" w:hAnsi="Book Antiqua"/>
        </w:rPr>
        <w:t xml:space="preserve"> the conditions under which staff </w:t>
      </w:r>
      <w:r w:rsidR="00986AA3">
        <w:rPr>
          <w:rFonts w:ascii="Book Antiqua" w:hAnsi="Book Antiqua"/>
        </w:rPr>
        <w:t>were</w:t>
      </w:r>
      <w:r w:rsidRPr="006F120F">
        <w:rPr>
          <w:rFonts w:ascii="Book Antiqua" w:hAnsi="Book Antiqua"/>
        </w:rPr>
        <w:t xml:space="preserve"> being detained, and provide</w:t>
      </w:r>
      <w:r w:rsidR="00986AA3">
        <w:rPr>
          <w:rFonts w:ascii="Book Antiqua" w:hAnsi="Book Antiqua"/>
        </w:rPr>
        <w:t>d</w:t>
      </w:r>
      <w:r w:rsidRPr="006F120F">
        <w:rPr>
          <w:rFonts w:ascii="Book Antiqua" w:hAnsi="Book Antiqua"/>
        </w:rPr>
        <w:t xml:space="preserve"> staff with appropriate legal assistance during and after period</w:t>
      </w:r>
      <w:r w:rsidR="00986AA3">
        <w:rPr>
          <w:rFonts w:ascii="Book Antiqua" w:hAnsi="Book Antiqua"/>
        </w:rPr>
        <w:t>s</w:t>
      </w:r>
      <w:r w:rsidRPr="006F120F">
        <w:rPr>
          <w:rFonts w:ascii="Book Antiqua" w:hAnsi="Book Antiqua"/>
        </w:rPr>
        <w:t xml:space="preserve"> of detention. Conduct</w:t>
      </w:r>
      <w:r w:rsidR="00986AA3">
        <w:rPr>
          <w:rFonts w:ascii="Book Antiqua" w:hAnsi="Book Antiqua"/>
        </w:rPr>
        <w:t>ed</w:t>
      </w:r>
      <w:r w:rsidRPr="006F120F">
        <w:rPr>
          <w:rFonts w:ascii="Book Antiqua" w:hAnsi="Book Antiqua"/>
        </w:rPr>
        <w:t xml:space="preserve"> internal investigations and participate</w:t>
      </w:r>
      <w:r w:rsidR="00986AA3">
        <w:rPr>
          <w:rFonts w:ascii="Book Antiqua" w:hAnsi="Book Antiqua"/>
        </w:rPr>
        <w:t>d</w:t>
      </w:r>
      <w:r w:rsidRPr="006F120F">
        <w:rPr>
          <w:rFonts w:ascii="Book Antiqua" w:hAnsi="Book Antiqua"/>
        </w:rPr>
        <w:t xml:space="preserve"> on internal boards of inquiry on matters as varied as sexual assault and fraud. Supervise</w:t>
      </w:r>
      <w:r w:rsidR="00986AA3">
        <w:rPr>
          <w:rFonts w:ascii="Book Antiqua" w:hAnsi="Book Antiqua"/>
        </w:rPr>
        <w:t>d</w:t>
      </w:r>
      <w:r w:rsidRPr="006F120F">
        <w:rPr>
          <w:rFonts w:ascii="Book Antiqua" w:hAnsi="Book Antiqua"/>
        </w:rPr>
        <w:t xml:space="preserve"> a </w:t>
      </w:r>
      <w:r w:rsidR="00FA7162">
        <w:rPr>
          <w:rFonts w:ascii="Book Antiqua" w:hAnsi="Book Antiqua"/>
        </w:rPr>
        <w:t>team</w:t>
      </w:r>
      <w:r w:rsidRPr="006F120F">
        <w:rPr>
          <w:rFonts w:ascii="Book Antiqua" w:hAnsi="Book Antiqua"/>
        </w:rPr>
        <w:t xml:space="preserve"> of five persons, including </w:t>
      </w:r>
      <w:r>
        <w:rPr>
          <w:rFonts w:ascii="Book Antiqua" w:hAnsi="Book Antiqua"/>
        </w:rPr>
        <w:t xml:space="preserve">internationally and </w:t>
      </w:r>
      <w:r w:rsidRPr="006F120F">
        <w:rPr>
          <w:rFonts w:ascii="Book Antiqua" w:hAnsi="Book Antiqua"/>
        </w:rPr>
        <w:t>locally trained and professionally qualified staff lawyers.</w:t>
      </w:r>
      <w:r>
        <w:rPr>
          <w:rFonts w:ascii="Book Antiqua" w:hAnsi="Book Antiqua"/>
        </w:rPr>
        <w:t xml:space="preserve"> </w:t>
      </w:r>
    </w:p>
    <w:p w14:paraId="6A321BFE" w14:textId="77777777" w:rsidR="001B7E8A" w:rsidRPr="004E67EC" w:rsidRDefault="001B7E8A" w:rsidP="00BC469F">
      <w:pPr>
        <w:jc w:val="both"/>
        <w:rPr>
          <w:rFonts w:ascii="Book Antiqua" w:hAnsi="Book Antiqua"/>
        </w:rPr>
      </w:pPr>
      <w:r w:rsidRPr="004E67EC">
        <w:rPr>
          <w:rFonts w:ascii="Book Antiqua" w:hAnsi="Book Antiqua"/>
        </w:rPr>
        <w:t xml:space="preserve"> </w:t>
      </w:r>
    </w:p>
    <w:p w14:paraId="1F68BCC9" w14:textId="77777777" w:rsidR="00986AA3" w:rsidRPr="00986AA3" w:rsidRDefault="00986AA3" w:rsidP="00862447">
      <w:pPr>
        <w:ind w:left="2160" w:hanging="2160"/>
        <w:jc w:val="both"/>
        <w:rPr>
          <w:rFonts w:ascii="Book Antiqua" w:hAnsi="Book Antiqua"/>
          <w:b/>
        </w:rPr>
      </w:pPr>
      <w:r>
        <w:rPr>
          <w:rFonts w:ascii="Book Antiqua" w:hAnsi="Book Antiqua"/>
        </w:rPr>
        <w:t>May 14 – August 14</w:t>
      </w:r>
      <w:r>
        <w:rPr>
          <w:rFonts w:ascii="Book Antiqua" w:hAnsi="Book Antiqua"/>
        </w:rPr>
        <w:tab/>
      </w:r>
      <w:r w:rsidRPr="00986AA3">
        <w:rPr>
          <w:rFonts w:ascii="Book Antiqua" w:hAnsi="Book Antiqua"/>
          <w:b/>
        </w:rPr>
        <w:t>United Nations High Commissioner for Refugees (UNHCR)</w:t>
      </w:r>
    </w:p>
    <w:p w14:paraId="101F38E0" w14:textId="77777777" w:rsidR="00986AA3" w:rsidRPr="00986AA3" w:rsidRDefault="00986AA3" w:rsidP="00862447">
      <w:pPr>
        <w:ind w:left="2160" w:hanging="2160"/>
        <w:jc w:val="both"/>
        <w:rPr>
          <w:rFonts w:ascii="Book Antiqua" w:hAnsi="Book Antiqua"/>
          <w:i/>
        </w:rPr>
      </w:pPr>
      <w:r w:rsidRPr="00986AA3">
        <w:rPr>
          <w:rFonts w:ascii="Book Antiqua" w:hAnsi="Book Antiqua"/>
          <w:i/>
        </w:rPr>
        <w:tab/>
        <w:t>Senior External Relations Officer, Cairo, Egypt</w:t>
      </w:r>
      <w:r w:rsidRPr="00986AA3">
        <w:rPr>
          <w:rFonts w:ascii="Book Antiqua" w:hAnsi="Book Antiqua"/>
          <w:i/>
        </w:rPr>
        <w:tab/>
      </w:r>
    </w:p>
    <w:p w14:paraId="18D5924A" w14:textId="25770B40" w:rsidR="00236F29" w:rsidRPr="00236F29" w:rsidRDefault="00236F29" w:rsidP="003A686E">
      <w:pPr>
        <w:ind w:left="2160"/>
        <w:jc w:val="both"/>
        <w:rPr>
          <w:rFonts w:ascii="Book Antiqua" w:hAnsi="Book Antiqua" w:cs="Arial"/>
        </w:rPr>
      </w:pPr>
      <w:r>
        <w:rPr>
          <w:rFonts w:ascii="Book Antiqua" w:hAnsi="Book Antiqua" w:cs="Arial"/>
        </w:rPr>
        <w:t xml:space="preserve">Reporting directly to UNHCR Regional Representative to the League of Arab States and the Arab Republic of Egypt, I was tasked </w:t>
      </w:r>
      <w:r w:rsidRPr="00236F29">
        <w:rPr>
          <w:rFonts w:ascii="Book Antiqua" w:hAnsi="Book Antiqua" w:cs="Arial"/>
        </w:rPr>
        <w:t xml:space="preserve">with leading the </w:t>
      </w:r>
      <w:r w:rsidR="003A686E">
        <w:rPr>
          <w:rFonts w:ascii="Book Antiqua" w:hAnsi="Book Antiqua" w:cs="Arial"/>
        </w:rPr>
        <w:t>External Relations and C</w:t>
      </w:r>
      <w:r w:rsidRPr="00236F29">
        <w:rPr>
          <w:rFonts w:ascii="Book Antiqua" w:hAnsi="Book Antiqua" w:cs="Arial"/>
        </w:rPr>
        <w:t xml:space="preserve">ommunications </w:t>
      </w:r>
      <w:r w:rsidR="003A686E">
        <w:rPr>
          <w:rFonts w:ascii="Book Antiqua" w:hAnsi="Book Antiqua" w:cs="Arial"/>
        </w:rPr>
        <w:t xml:space="preserve">Unit </w:t>
      </w:r>
      <w:r w:rsidRPr="00236F29">
        <w:rPr>
          <w:rFonts w:ascii="Book Antiqua" w:hAnsi="Book Antiqua" w:cs="Arial"/>
        </w:rPr>
        <w:t>at UNHCR</w:t>
      </w:r>
      <w:r>
        <w:rPr>
          <w:rFonts w:ascii="Book Antiqua" w:hAnsi="Book Antiqua" w:cs="Arial"/>
        </w:rPr>
        <w:t>, with a fo</w:t>
      </w:r>
      <w:r w:rsidR="003A686E">
        <w:rPr>
          <w:rFonts w:ascii="Book Antiqua" w:hAnsi="Book Antiqua" w:cs="Arial"/>
        </w:rPr>
        <w:t>cus on policy and refugee protection advocacy</w:t>
      </w:r>
      <w:r w:rsidRPr="00236F29">
        <w:rPr>
          <w:rFonts w:ascii="Book Antiqua" w:hAnsi="Book Antiqua" w:cs="Arial"/>
        </w:rPr>
        <w:t xml:space="preserve">. Day-to-day functions included, </w:t>
      </w:r>
      <w:r w:rsidRPr="00236F29">
        <w:rPr>
          <w:rFonts w:ascii="Book Antiqua" w:hAnsi="Book Antiqua" w:cs="Arial"/>
          <w:i/>
          <w:iCs/>
        </w:rPr>
        <w:t>inter alia</w:t>
      </w:r>
      <w:r w:rsidRPr="00236F29">
        <w:rPr>
          <w:rFonts w:ascii="Book Antiqua" w:hAnsi="Book Antiqua" w:cs="Arial"/>
        </w:rPr>
        <w:t xml:space="preserve">: </w:t>
      </w:r>
      <w:r w:rsidR="003A686E" w:rsidRPr="00236F29">
        <w:rPr>
          <w:rFonts w:ascii="Book Antiqua" w:hAnsi="Book Antiqua" w:cs="Arial"/>
        </w:rPr>
        <w:t xml:space="preserve">ensuring that UNHCR Egypt’s external partners </w:t>
      </w:r>
      <w:r w:rsidR="003A686E">
        <w:rPr>
          <w:rFonts w:ascii="Book Antiqua" w:hAnsi="Book Antiqua" w:cs="Arial"/>
        </w:rPr>
        <w:t>we</w:t>
      </w:r>
      <w:r w:rsidR="003A686E" w:rsidRPr="00236F29">
        <w:rPr>
          <w:rFonts w:ascii="Book Antiqua" w:hAnsi="Book Antiqua" w:cs="Arial"/>
        </w:rPr>
        <w:t xml:space="preserve">re informed regularly on all aspects of the protection and well-being of persons of concern and the status of UNHCR operations; keeping abreast of challenges posed by the political and humanitarian operating environment; </w:t>
      </w:r>
      <w:r w:rsidRPr="00236F29">
        <w:rPr>
          <w:rFonts w:ascii="Book Antiqua" w:hAnsi="Book Antiqua" w:cs="Arial"/>
        </w:rPr>
        <w:t>en</w:t>
      </w:r>
      <w:r w:rsidR="003A686E">
        <w:rPr>
          <w:rFonts w:ascii="Book Antiqua" w:hAnsi="Book Antiqua" w:cs="Arial"/>
        </w:rPr>
        <w:t>suring that UNHCR Egypt provided</w:t>
      </w:r>
      <w:r w:rsidRPr="00236F29">
        <w:rPr>
          <w:rFonts w:ascii="Book Antiqua" w:hAnsi="Book Antiqua" w:cs="Arial"/>
        </w:rPr>
        <w:t xml:space="preserve"> necessary inputs for fundraising and resource mobilization efforts; and supporting senior management in representing UNHCR in the UN Country Team and other UN coordination </w:t>
      </w:r>
      <w:r w:rsidRPr="003A686E">
        <w:rPr>
          <w:rFonts w:ascii="Book Antiqua" w:hAnsi="Book Antiqua" w:cs="Arial"/>
          <w:i/>
        </w:rPr>
        <w:t>fora</w:t>
      </w:r>
      <w:r w:rsidRPr="00236F29">
        <w:rPr>
          <w:rFonts w:ascii="Book Antiqua" w:hAnsi="Book Antiqua" w:cs="Arial"/>
        </w:rPr>
        <w:t xml:space="preserve">.  </w:t>
      </w:r>
      <w:r w:rsidR="003A686E">
        <w:rPr>
          <w:rFonts w:ascii="Book Antiqua" w:hAnsi="Book Antiqua" w:cs="Arial"/>
        </w:rPr>
        <w:t xml:space="preserve">The </w:t>
      </w:r>
      <w:r w:rsidR="008F0E6C">
        <w:rPr>
          <w:rFonts w:ascii="Book Antiqua" w:hAnsi="Book Antiqua" w:cs="Arial"/>
        </w:rPr>
        <w:t xml:space="preserve">posting was temporary while on </w:t>
      </w:r>
      <w:proofErr w:type="spellStart"/>
      <w:r w:rsidR="008F0E6C">
        <w:rPr>
          <w:rFonts w:ascii="Book Antiqua" w:hAnsi="Book Antiqua" w:cs="Arial"/>
        </w:rPr>
        <w:t>s</w:t>
      </w:r>
      <w:r w:rsidR="003A686E">
        <w:rPr>
          <w:rFonts w:ascii="Book Antiqua" w:hAnsi="Book Antiqua" w:cs="Arial"/>
        </w:rPr>
        <w:t>econdment</w:t>
      </w:r>
      <w:proofErr w:type="spellEnd"/>
      <w:r w:rsidR="003A686E">
        <w:rPr>
          <w:rFonts w:ascii="Book Antiqua" w:hAnsi="Book Antiqua" w:cs="Arial"/>
        </w:rPr>
        <w:t xml:space="preserve"> from UNRWA.</w:t>
      </w:r>
      <w:r w:rsidRPr="00236F29">
        <w:rPr>
          <w:rFonts w:ascii="Book Antiqua" w:hAnsi="Book Antiqua" w:cs="Arial"/>
        </w:rPr>
        <w:t xml:space="preserve">    </w:t>
      </w:r>
    </w:p>
    <w:p w14:paraId="5459DB1A" w14:textId="77777777" w:rsidR="00986AA3" w:rsidRDefault="00986AA3" w:rsidP="003A686E">
      <w:pPr>
        <w:jc w:val="both"/>
        <w:rPr>
          <w:rFonts w:ascii="Book Antiqua" w:hAnsi="Book Antiqua"/>
        </w:rPr>
      </w:pPr>
    </w:p>
    <w:p w14:paraId="16375375" w14:textId="77777777" w:rsidR="00862447" w:rsidRDefault="00862447" w:rsidP="00862447">
      <w:pPr>
        <w:ind w:left="2160" w:hanging="2160"/>
        <w:jc w:val="both"/>
        <w:rPr>
          <w:rFonts w:ascii="Book Antiqua" w:hAnsi="Book Antiqua"/>
        </w:rPr>
      </w:pPr>
      <w:r>
        <w:rPr>
          <w:rFonts w:ascii="Book Antiqua" w:hAnsi="Book Antiqua"/>
        </w:rPr>
        <w:t>Aug. 10 – August 11</w:t>
      </w:r>
      <w:r>
        <w:rPr>
          <w:rFonts w:ascii="Book Antiqua" w:hAnsi="Book Antiqua"/>
        </w:rPr>
        <w:tab/>
      </w:r>
      <w:r w:rsidR="003518E3">
        <w:rPr>
          <w:rFonts w:ascii="Book Antiqua" w:hAnsi="Book Antiqua"/>
          <w:b/>
        </w:rPr>
        <w:t>Court of Appeal of</w:t>
      </w:r>
      <w:r w:rsidRPr="004102A9">
        <w:rPr>
          <w:rFonts w:ascii="Book Antiqua" w:hAnsi="Book Antiqua"/>
          <w:b/>
        </w:rPr>
        <w:t xml:space="preserve"> Alberta, Canada</w:t>
      </w:r>
    </w:p>
    <w:p w14:paraId="63896F44" w14:textId="77777777" w:rsidR="00862447" w:rsidRDefault="00862447" w:rsidP="00862447">
      <w:pPr>
        <w:ind w:left="2160" w:hanging="2160"/>
        <w:jc w:val="both"/>
        <w:rPr>
          <w:rFonts w:ascii="Book Antiqua" w:hAnsi="Book Antiqua"/>
          <w:i/>
        </w:rPr>
      </w:pPr>
      <w:r>
        <w:rPr>
          <w:rFonts w:ascii="Book Antiqua" w:hAnsi="Book Antiqua"/>
        </w:rPr>
        <w:tab/>
      </w:r>
      <w:r w:rsidRPr="004102A9">
        <w:rPr>
          <w:rFonts w:ascii="Book Antiqua" w:hAnsi="Book Antiqua"/>
          <w:i/>
        </w:rPr>
        <w:t xml:space="preserve">Senior Legal Counsel to </w:t>
      </w:r>
      <w:r>
        <w:rPr>
          <w:rFonts w:ascii="Book Antiqua" w:hAnsi="Book Antiqua"/>
          <w:i/>
        </w:rPr>
        <w:t xml:space="preserve">the </w:t>
      </w:r>
      <w:r w:rsidRPr="004102A9">
        <w:rPr>
          <w:rFonts w:ascii="Book Antiqua" w:hAnsi="Book Antiqua"/>
          <w:i/>
        </w:rPr>
        <w:t>Chief Justice</w:t>
      </w:r>
      <w:r>
        <w:rPr>
          <w:rFonts w:ascii="Book Antiqua" w:hAnsi="Book Antiqua"/>
          <w:i/>
        </w:rPr>
        <w:t xml:space="preserve"> of Alberta</w:t>
      </w:r>
    </w:p>
    <w:p w14:paraId="2A7E73A6" w14:textId="77777777" w:rsidR="00862447" w:rsidRDefault="00862447" w:rsidP="00862447">
      <w:pPr>
        <w:ind w:left="2160" w:hanging="2160"/>
        <w:jc w:val="both"/>
        <w:rPr>
          <w:rFonts w:ascii="Book Antiqua" w:hAnsi="Book Antiqua"/>
        </w:rPr>
      </w:pPr>
      <w:r>
        <w:rPr>
          <w:rFonts w:ascii="Book Antiqua" w:hAnsi="Book Antiqua"/>
          <w:i/>
        </w:rPr>
        <w:tab/>
      </w:r>
      <w:r>
        <w:rPr>
          <w:rFonts w:ascii="Book Antiqua" w:hAnsi="Book Antiqua"/>
        </w:rPr>
        <w:t xml:space="preserve">Provided direct legal counsel to the Chief Justice of the Court of Appeal of Alberta. Regular duties included analysis of highly detailed case material before the Court, provision of legal advice on complex substantive and procedural matters, drafting of judgments for the Chief Justice, preparation of </w:t>
      </w:r>
      <w:proofErr w:type="gramStart"/>
      <w:r>
        <w:rPr>
          <w:rFonts w:ascii="Book Antiqua" w:hAnsi="Book Antiqua"/>
        </w:rPr>
        <w:t>high level</w:t>
      </w:r>
      <w:proofErr w:type="gramEnd"/>
      <w:r>
        <w:rPr>
          <w:rFonts w:ascii="Book Antiqua" w:hAnsi="Book Antiqua"/>
        </w:rPr>
        <w:t xml:space="preserve"> legal research and memoranda, preparation of speeches for the Chief Justice, and providing all other services in the nature of a barrister and solicitor for the Chief Justice. Areas of practice were as varied as the broad jurisdiction of the Court, and included cases in the following areas: mass civil claims for damages; property; criminal convictions and sentences (murder, assault, drug offences, fraud, etc.); administrative discipline; oil and gas; contract; tort; negligence; summary dismissal; and various interlocutory matters. The Court of Appeal for Alberta is a court of inherent jurisdiction empowered to hear civil, criminal and any other matter not expressly vested by statute in another court. It is the highest court in the Province of Alberta with appeals only to the Supreme Court of Canada (as less than 2% of all cases heard are actually appealed to the Supreme Court, the Court of Appeal is effectively the court of last resort in Alberta). The posting was temporary while on special leave from the UN.</w:t>
      </w:r>
    </w:p>
    <w:p w14:paraId="50276904" w14:textId="77777777" w:rsidR="007B2B94" w:rsidRDefault="007B2B94">
      <w:pPr>
        <w:rPr>
          <w:rFonts w:ascii="Book Antiqua" w:hAnsi="Book Antiqua"/>
          <w:b/>
        </w:rPr>
      </w:pPr>
    </w:p>
    <w:p w14:paraId="12F4A3C2" w14:textId="5D20206A" w:rsidR="007B2B94" w:rsidRPr="006F120F" w:rsidRDefault="007B2B94" w:rsidP="007B2B94">
      <w:pPr>
        <w:ind w:left="2160" w:hanging="2160"/>
        <w:jc w:val="both"/>
        <w:rPr>
          <w:rFonts w:ascii="Book Antiqua" w:hAnsi="Book Antiqua"/>
        </w:rPr>
      </w:pPr>
      <w:r w:rsidRPr="006F120F">
        <w:rPr>
          <w:rFonts w:ascii="Book Antiqua" w:hAnsi="Book Antiqua"/>
        </w:rPr>
        <w:t>Sept. 02 – Jan. 07</w:t>
      </w:r>
      <w:r w:rsidRPr="006F120F">
        <w:rPr>
          <w:rFonts w:ascii="Book Antiqua" w:hAnsi="Book Antiqua"/>
        </w:rPr>
        <w:tab/>
      </w:r>
      <w:r w:rsidRPr="006F120F">
        <w:rPr>
          <w:rFonts w:ascii="Book Antiqua" w:hAnsi="Book Antiqua"/>
          <w:b/>
        </w:rPr>
        <w:t>United Nations</w:t>
      </w:r>
      <w:r w:rsidR="006C544C">
        <w:rPr>
          <w:rFonts w:ascii="Book Antiqua" w:hAnsi="Book Antiqua"/>
          <w:b/>
        </w:rPr>
        <w:t xml:space="preserve"> Relief and Works Agency</w:t>
      </w:r>
      <w:r w:rsidRPr="006F120F">
        <w:rPr>
          <w:rFonts w:ascii="Book Antiqua" w:hAnsi="Book Antiqua"/>
          <w:b/>
        </w:rPr>
        <w:t xml:space="preserve"> (UNRWA)</w:t>
      </w:r>
    </w:p>
    <w:p w14:paraId="4E3B1321" w14:textId="05EC03F3" w:rsidR="007B2B94" w:rsidRPr="006F120F" w:rsidRDefault="007B2B94" w:rsidP="007B2B94">
      <w:pPr>
        <w:rPr>
          <w:rFonts w:ascii="Book Antiqua" w:hAnsi="Book Antiqua"/>
        </w:rPr>
      </w:pPr>
      <w:r w:rsidRPr="006F120F">
        <w:rPr>
          <w:rFonts w:ascii="Book Antiqua" w:hAnsi="Book Antiqua"/>
          <w:b/>
        </w:rPr>
        <w:tab/>
      </w:r>
      <w:r w:rsidRPr="006F120F">
        <w:rPr>
          <w:rFonts w:ascii="Book Antiqua" w:hAnsi="Book Antiqua"/>
          <w:b/>
        </w:rPr>
        <w:tab/>
      </w:r>
      <w:r w:rsidRPr="006F120F">
        <w:rPr>
          <w:rFonts w:ascii="Book Antiqua" w:hAnsi="Book Antiqua"/>
          <w:b/>
        </w:rPr>
        <w:tab/>
      </w:r>
      <w:r w:rsidRPr="006F120F">
        <w:rPr>
          <w:rFonts w:ascii="Book Antiqua" w:hAnsi="Book Antiqua"/>
          <w:i/>
        </w:rPr>
        <w:t>Sen</w:t>
      </w:r>
      <w:r w:rsidR="001D50D8">
        <w:rPr>
          <w:rFonts w:ascii="Book Antiqua" w:hAnsi="Book Antiqua"/>
          <w:i/>
        </w:rPr>
        <w:t>ior Policy Analysis Officer</w:t>
      </w:r>
      <w:r w:rsidRPr="006F120F">
        <w:rPr>
          <w:rFonts w:ascii="Book Antiqua" w:hAnsi="Book Antiqua"/>
          <w:i/>
        </w:rPr>
        <w:t>, Headquarters, Gaza Strip</w:t>
      </w:r>
    </w:p>
    <w:p w14:paraId="4B59C808" w14:textId="1184D185" w:rsidR="007B2B94" w:rsidRDefault="007B2B94" w:rsidP="007B2B94">
      <w:pPr>
        <w:ind w:left="2160"/>
        <w:jc w:val="both"/>
        <w:rPr>
          <w:rFonts w:ascii="Book Antiqua" w:hAnsi="Book Antiqua" w:cs="TimesNewRoman"/>
        </w:rPr>
      </w:pPr>
      <w:r w:rsidRPr="006F120F">
        <w:rPr>
          <w:rFonts w:ascii="Book Antiqua" w:hAnsi="Book Antiqua"/>
        </w:rPr>
        <w:t>Advised the Commissioner-General’s Office and senior management on the substantive development of UNRWA policy. This included: regular and timely analysis of the political, legal and socio-economic state of the Agency’s operating environment; daily reporting on developments affecting Agency operations</w:t>
      </w:r>
      <w:r w:rsidR="00E16C99">
        <w:rPr>
          <w:rFonts w:ascii="Book Antiqua" w:hAnsi="Book Antiqua"/>
        </w:rPr>
        <w:t>, including the Wall and its associated regime</w:t>
      </w:r>
      <w:r w:rsidRPr="006F120F">
        <w:rPr>
          <w:rFonts w:ascii="Book Antiqua" w:hAnsi="Book Antiqua"/>
        </w:rPr>
        <w:t xml:space="preserve">; and critical assessment of the Agency’s major program interventions, including formulation and drafting of recommendations and action plans. Drafted speeches, talking points, discussion papers, briefing papers, inter-Agency communiqués and official correspondence for use by Commissioner-General in dealings with the diplomatic and donor community. Central in formulating and drafting Agency policy in respect of </w:t>
      </w:r>
      <w:r w:rsidR="009A02D3">
        <w:rPr>
          <w:rFonts w:ascii="Book Antiqua" w:hAnsi="Book Antiqua"/>
        </w:rPr>
        <w:t xml:space="preserve">the international </w:t>
      </w:r>
      <w:r w:rsidRPr="006F120F">
        <w:rPr>
          <w:rFonts w:ascii="Book Antiqua" w:hAnsi="Book Antiqua"/>
        </w:rPr>
        <w:t>protection of Palestine refugees with particular reference to international</w:t>
      </w:r>
      <w:r w:rsidR="006215B8">
        <w:rPr>
          <w:rFonts w:ascii="Book Antiqua" w:hAnsi="Book Antiqua"/>
        </w:rPr>
        <w:t xml:space="preserve"> refugee law,</w:t>
      </w:r>
      <w:r w:rsidRPr="006F120F">
        <w:rPr>
          <w:rFonts w:ascii="Book Antiqua" w:hAnsi="Book Antiqua"/>
        </w:rPr>
        <w:t xml:space="preserve"> humanitarian law and human rights law; gender equality in refugee registration and service provision; human rights-based approaches to humanitarian interventions; and, the disengagement of Israel from the Gaza Strip and its implications for UNRWA operations under international humanitarian law.  </w:t>
      </w:r>
      <w:r w:rsidRPr="006F120F">
        <w:rPr>
          <w:rFonts w:ascii="Book Antiqua" w:hAnsi="Book Antiqua" w:cs="TimesNewRoman"/>
        </w:rPr>
        <w:t>Appointed September 2002</w:t>
      </w:r>
      <w:r w:rsidR="001D50D8">
        <w:rPr>
          <w:rFonts w:ascii="Book Antiqua" w:hAnsi="Book Antiqua" w:cs="TimesNewRoman"/>
        </w:rPr>
        <w:t xml:space="preserve"> as Policy Analysis Officer</w:t>
      </w:r>
      <w:r w:rsidRPr="006F120F">
        <w:rPr>
          <w:rFonts w:ascii="Book Antiqua" w:hAnsi="Book Antiqua" w:cs="TimesNewRoman"/>
        </w:rPr>
        <w:t>; promoted March 2006 to Sen</w:t>
      </w:r>
      <w:r w:rsidR="001D50D8">
        <w:rPr>
          <w:rFonts w:ascii="Book Antiqua" w:hAnsi="Book Antiqua" w:cs="TimesNewRoman"/>
        </w:rPr>
        <w:t>ior Policy Analysis Officer</w:t>
      </w:r>
      <w:r w:rsidRPr="006F120F">
        <w:rPr>
          <w:rFonts w:ascii="Book Antiqua" w:hAnsi="Book Antiqua" w:cs="TimesNewRoman"/>
        </w:rPr>
        <w:t xml:space="preserve">; transferred February 2007 to </w:t>
      </w:r>
      <w:r w:rsidR="006215B8">
        <w:rPr>
          <w:rFonts w:ascii="Book Antiqua" w:hAnsi="Book Antiqua" w:cs="TimesNewRoman"/>
        </w:rPr>
        <w:t xml:space="preserve">Head, </w:t>
      </w:r>
      <w:r>
        <w:rPr>
          <w:rFonts w:ascii="Book Antiqua" w:hAnsi="Book Antiqua" w:cs="TimesNewRoman"/>
        </w:rPr>
        <w:t xml:space="preserve">Field </w:t>
      </w:r>
      <w:r w:rsidRPr="006F120F">
        <w:rPr>
          <w:rFonts w:ascii="Book Antiqua" w:hAnsi="Book Antiqua" w:cs="TimesNewRoman"/>
        </w:rPr>
        <w:t>Legal Office</w:t>
      </w:r>
      <w:r w:rsidR="001D50D8">
        <w:rPr>
          <w:rFonts w:ascii="Book Antiqua" w:hAnsi="Book Antiqua" w:cs="TimesNewRoman"/>
        </w:rPr>
        <w:t>,</w:t>
      </w:r>
      <w:r w:rsidRPr="006F120F">
        <w:rPr>
          <w:rFonts w:ascii="Book Antiqua" w:hAnsi="Book Antiqua" w:cs="TimesNewRoman"/>
        </w:rPr>
        <w:t xml:space="preserve"> West Bank Field Office.</w:t>
      </w:r>
    </w:p>
    <w:p w14:paraId="4E5BBC16" w14:textId="77777777" w:rsidR="002B21C4" w:rsidRDefault="002B21C4">
      <w:pPr>
        <w:rPr>
          <w:rFonts w:ascii="Book Antiqua" w:hAnsi="Book Antiqua"/>
          <w:b/>
        </w:rPr>
      </w:pPr>
    </w:p>
    <w:p w14:paraId="304B8863" w14:textId="77777777" w:rsidR="007B2B94" w:rsidRPr="006F120F" w:rsidRDefault="007B2B94" w:rsidP="007B2B94">
      <w:pPr>
        <w:rPr>
          <w:rFonts w:ascii="Book Antiqua" w:hAnsi="Book Antiqua"/>
        </w:rPr>
      </w:pPr>
      <w:r w:rsidRPr="006F120F">
        <w:rPr>
          <w:rFonts w:ascii="Book Antiqua" w:hAnsi="Book Antiqua"/>
        </w:rPr>
        <w:t>July 99 – July 01</w:t>
      </w:r>
      <w:r w:rsidRPr="006F120F">
        <w:rPr>
          <w:rFonts w:ascii="Book Antiqua" w:hAnsi="Book Antiqua"/>
        </w:rPr>
        <w:tab/>
      </w:r>
      <w:r w:rsidRPr="006F120F">
        <w:rPr>
          <w:rFonts w:ascii="Book Antiqua" w:hAnsi="Book Antiqua"/>
        </w:rPr>
        <w:tab/>
      </w:r>
      <w:r w:rsidRPr="006F120F">
        <w:rPr>
          <w:rFonts w:ascii="Book Antiqua" w:hAnsi="Book Antiqua"/>
          <w:b/>
        </w:rPr>
        <w:t xml:space="preserve">Kramer Henderson </w:t>
      </w:r>
      <w:r w:rsidR="00DE22CE">
        <w:rPr>
          <w:rFonts w:ascii="Book Antiqua" w:hAnsi="Book Antiqua"/>
          <w:b/>
        </w:rPr>
        <w:t>LLP</w:t>
      </w:r>
      <w:r w:rsidRPr="006F120F">
        <w:rPr>
          <w:rFonts w:ascii="Book Antiqua" w:hAnsi="Book Antiqua"/>
        </w:rPr>
        <w:t>, Barristers, Toronto, Ontario, Canada</w:t>
      </w:r>
    </w:p>
    <w:p w14:paraId="5CBC031F" w14:textId="77777777" w:rsidR="007B2B94" w:rsidRPr="006F120F" w:rsidRDefault="007B2B94" w:rsidP="007B2B94">
      <w:pPr>
        <w:rPr>
          <w:rFonts w:ascii="Book Antiqua" w:hAnsi="Book Antiqua"/>
        </w:rPr>
      </w:pPr>
      <w:r w:rsidRPr="006F120F">
        <w:rPr>
          <w:rFonts w:ascii="Book Antiqua" w:hAnsi="Book Antiqua"/>
        </w:rPr>
        <w:tab/>
      </w:r>
      <w:r w:rsidRPr="006F120F">
        <w:rPr>
          <w:rFonts w:ascii="Book Antiqua" w:hAnsi="Book Antiqua"/>
        </w:rPr>
        <w:tab/>
      </w:r>
      <w:r w:rsidRPr="006F120F">
        <w:rPr>
          <w:rFonts w:ascii="Book Antiqua" w:hAnsi="Book Antiqua"/>
        </w:rPr>
        <w:tab/>
      </w:r>
      <w:r w:rsidRPr="006F120F">
        <w:rPr>
          <w:rFonts w:ascii="Book Antiqua" w:hAnsi="Book Antiqua"/>
          <w:i/>
        </w:rPr>
        <w:t xml:space="preserve">Associate Lawyer </w:t>
      </w:r>
    </w:p>
    <w:p w14:paraId="33D0AF34" w14:textId="77777777" w:rsidR="007B2B94" w:rsidRPr="006F120F" w:rsidRDefault="007B2B94" w:rsidP="007B2B94">
      <w:pPr>
        <w:pStyle w:val="BodyTextIndent"/>
        <w:rPr>
          <w:sz w:val="20"/>
        </w:rPr>
      </w:pPr>
      <w:r w:rsidRPr="006F120F">
        <w:rPr>
          <w:sz w:val="20"/>
        </w:rPr>
        <w:t>Civil litigation practice. Regularly appeared before the Ontario Superior Court of Justice and various tribunals in the Province of Ontario.  Experience in all aspects of civil litigation and mediation, including</w:t>
      </w:r>
      <w:r w:rsidR="00E16C99">
        <w:rPr>
          <w:sz w:val="20"/>
        </w:rPr>
        <w:t xml:space="preserve"> mass civil claims and</w:t>
      </w:r>
      <w:r w:rsidRPr="006F120F">
        <w:rPr>
          <w:sz w:val="20"/>
        </w:rPr>
        <w:t xml:space="preserve"> transnational litigation involving comprehensive research in comparative common and civil law jurisdictions. Conducted trials, pre-trial hearings, interlocutory motions, discovery, written and oral examinations, applications, and appeals.  Areas of practice included: </w:t>
      </w:r>
      <w:r>
        <w:rPr>
          <w:sz w:val="20"/>
        </w:rPr>
        <w:t xml:space="preserve">human rights litigation; </w:t>
      </w:r>
      <w:r w:rsidRPr="006F120F">
        <w:rPr>
          <w:sz w:val="20"/>
        </w:rPr>
        <w:t xml:space="preserve">shareholders rights and remedies; contract and real property disputes; banking litigation; departing employees and fiduciary obligations; professional negligence; general torts; injunctions and other pre-trial remedies; construction liens; and bankruptcy and insolvency.  </w:t>
      </w:r>
    </w:p>
    <w:p w14:paraId="67DE29CA" w14:textId="77777777" w:rsidR="00617D66" w:rsidRDefault="00617D66">
      <w:pPr>
        <w:rPr>
          <w:rFonts w:ascii="Book Antiqua" w:hAnsi="Book Antiqua"/>
          <w:b/>
        </w:rPr>
      </w:pPr>
    </w:p>
    <w:p w14:paraId="50F62AA9" w14:textId="6CE7E0A1" w:rsidR="007B2B94" w:rsidRDefault="00284652">
      <w:pPr>
        <w:rPr>
          <w:rFonts w:ascii="Book Antiqua" w:hAnsi="Book Antiqua"/>
          <w:b/>
        </w:rPr>
      </w:pPr>
      <w:r>
        <w:rPr>
          <w:rFonts w:ascii="Book Antiqua" w:hAnsi="Book Antiqua"/>
          <w:b/>
        </w:rPr>
        <w:t xml:space="preserve">OTHER </w:t>
      </w:r>
      <w:r w:rsidR="001B7E8A">
        <w:rPr>
          <w:rFonts w:ascii="Book Antiqua" w:hAnsi="Book Antiqua"/>
          <w:b/>
        </w:rPr>
        <w:t>ACADEMIC AND TEACHING</w:t>
      </w:r>
      <w:r w:rsidR="007B2B94">
        <w:rPr>
          <w:rFonts w:ascii="Book Antiqua" w:hAnsi="Book Antiqua"/>
          <w:b/>
        </w:rPr>
        <w:t xml:space="preserve"> </w:t>
      </w:r>
      <w:r w:rsidR="00D42E43">
        <w:rPr>
          <w:rFonts w:ascii="Book Antiqua" w:hAnsi="Book Antiqua"/>
          <w:b/>
        </w:rPr>
        <w:t>POSITIONS</w:t>
      </w:r>
      <w:r w:rsidR="00287B4B">
        <w:rPr>
          <w:rFonts w:ascii="Book Antiqua" w:hAnsi="Book Antiqua"/>
          <w:b/>
        </w:rPr>
        <w:t xml:space="preserve"> (including </w:t>
      </w:r>
      <w:r w:rsidR="00287B4B" w:rsidRPr="00287B4B">
        <w:rPr>
          <w:rFonts w:ascii="Book Antiqua" w:hAnsi="Book Antiqua"/>
          <w:b/>
          <w:i/>
        </w:rPr>
        <w:t>pro bono</w:t>
      </w:r>
      <w:r w:rsidR="00287B4B">
        <w:rPr>
          <w:rFonts w:ascii="Book Antiqua" w:hAnsi="Book Antiqua"/>
          <w:b/>
        </w:rPr>
        <w:t>)</w:t>
      </w:r>
      <w:r w:rsidR="007B2B94">
        <w:rPr>
          <w:rFonts w:ascii="Book Antiqua" w:hAnsi="Book Antiqua"/>
          <w:b/>
        </w:rPr>
        <w:t>:</w:t>
      </w:r>
    </w:p>
    <w:p w14:paraId="0ECF6E0A" w14:textId="77777777" w:rsidR="00764B31" w:rsidRDefault="00764B31">
      <w:pPr>
        <w:rPr>
          <w:rFonts w:ascii="Book Antiqua" w:hAnsi="Book Antiqua"/>
          <w:b/>
        </w:rPr>
      </w:pPr>
    </w:p>
    <w:p w14:paraId="704E7CFE" w14:textId="1D9566AB" w:rsidR="00D42E43" w:rsidRPr="00D42E43" w:rsidRDefault="00D42E43" w:rsidP="006A576A">
      <w:pPr>
        <w:rPr>
          <w:rFonts w:ascii="Book Antiqua" w:hAnsi="Book Antiqua"/>
          <w:bCs/>
        </w:rPr>
      </w:pPr>
      <w:r>
        <w:rPr>
          <w:rFonts w:ascii="Book Antiqua" w:hAnsi="Book Antiqua"/>
          <w:bCs/>
        </w:rPr>
        <w:t xml:space="preserve">July 2015 – </w:t>
      </w:r>
      <w:r w:rsidR="00A336D3">
        <w:rPr>
          <w:rFonts w:ascii="Book Antiqua" w:hAnsi="Book Antiqua"/>
          <w:bCs/>
        </w:rPr>
        <w:t>June 2016</w:t>
      </w:r>
      <w:r>
        <w:rPr>
          <w:rFonts w:ascii="Book Antiqua" w:hAnsi="Book Antiqua"/>
          <w:bCs/>
        </w:rPr>
        <w:tab/>
      </w:r>
      <w:r w:rsidRPr="00D42E43">
        <w:rPr>
          <w:rFonts w:ascii="Book Antiqua" w:hAnsi="Book Antiqua"/>
          <w:b/>
          <w:bCs/>
        </w:rPr>
        <w:t>American University in Cairo</w:t>
      </w:r>
      <w:r>
        <w:rPr>
          <w:rFonts w:ascii="Book Antiqua" w:hAnsi="Book Antiqua"/>
          <w:bCs/>
        </w:rPr>
        <w:t xml:space="preserve">, </w:t>
      </w:r>
      <w:r w:rsidR="005A2B73">
        <w:rPr>
          <w:rFonts w:ascii="Book Antiqua" w:hAnsi="Book Antiqua"/>
          <w:bCs/>
        </w:rPr>
        <w:t>Department</w:t>
      </w:r>
      <w:r>
        <w:rPr>
          <w:rFonts w:ascii="Book Antiqua" w:hAnsi="Book Antiqua"/>
          <w:bCs/>
        </w:rPr>
        <w:t xml:space="preserve"> of Law, Egypt</w:t>
      </w:r>
    </w:p>
    <w:p w14:paraId="4567DD61" w14:textId="50825A39" w:rsidR="00D42E43" w:rsidRDefault="00D42E43" w:rsidP="006A576A">
      <w:pPr>
        <w:rPr>
          <w:rFonts w:ascii="Book Antiqua" w:hAnsi="Book Antiqua"/>
          <w:bCs/>
          <w:i/>
        </w:rPr>
      </w:pPr>
      <w:r>
        <w:rPr>
          <w:rFonts w:ascii="Book Antiqua" w:hAnsi="Book Antiqua"/>
          <w:bCs/>
        </w:rPr>
        <w:tab/>
      </w:r>
      <w:r>
        <w:rPr>
          <w:rFonts w:ascii="Book Antiqua" w:hAnsi="Book Antiqua"/>
          <w:bCs/>
        </w:rPr>
        <w:tab/>
      </w:r>
      <w:r>
        <w:rPr>
          <w:rFonts w:ascii="Book Antiqua" w:hAnsi="Book Antiqua"/>
          <w:bCs/>
        </w:rPr>
        <w:tab/>
      </w:r>
      <w:r w:rsidRPr="00D42E43">
        <w:rPr>
          <w:rFonts w:ascii="Book Antiqua" w:hAnsi="Book Antiqua"/>
          <w:bCs/>
          <w:i/>
        </w:rPr>
        <w:t xml:space="preserve">Visiting Research </w:t>
      </w:r>
      <w:r w:rsidR="00365A81">
        <w:rPr>
          <w:rFonts w:ascii="Book Antiqua" w:hAnsi="Book Antiqua"/>
          <w:bCs/>
          <w:i/>
        </w:rPr>
        <w:t>Scholar</w:t>
      </w:r>
    </w:p>
    <w:p w14:paraId="0F8ACF8B" w14:textId="6EEC8CC2" w:rsidR="00D42E43" w:rsidRPr="00D42E43" w:rsidRDefault="00D42E43" w:rsidP="0077524C">
      <w:pPr>
        <w:ind w:left="2160"/>
        <w:jc w:val="both"/>
        <w:rPr>
          <w:rFonts w:ascii="Book Antiqua" w:hAnsi="Book Antiqua"/>
          <w:bCs/>
        </w:rPr>
      </w:pPr>
      <w:r>
        <w:rPr>
          <w:rFonts w:ascii="Book Antiqua" w:hAnsi="Book Antiqua"/>
          <w:bCs/>
        </w:rPr>
        <w:t xml:space="preserve">I </w:t>
      </w:r>
      <w:r w:rsidR="006C544C">
        <w:rPr>
          <w:rFonts w:ascii="Book Antiqua" w:hAnsi="Book Antiqua"/>
          <w:bCs/>
        </w:rPr>
        <w:t>was</w:t>
      </w:r>
      <w:r>
        <w:rPr>
          <w:rFonts w:ascii="Book Antiqua" w:hAnsi="Book Antiqua"/>
          <w:bCs/>
        </w:rPr>
        <w:t xml:space="preserve"> invited by the </w:t>
      </w:r>
      <w:r w:rsidR="005A2B73">
        <w:rPr>
          <w:rFonts w:ascii="Book Antiqua" w:hAnsi="Book Antiqua"/>
          <w:bCs/>
        </w:rPr>
        <w:t>Department</w:t>
      </w:r>
      <w:r>
        <w:rPr>
          <w:rFonts w:ascii="Book Antiqua" w:hAnsi="Book Antiqua"/>
          <w:bCs/>
        </w:rPr>
        <w:t xml:space="preserve"> of Law at the AUC to take up this position while conducting field research for</w:t>
      </w:r>
      <w:r w:rsidR="00365A81">
        <w:rPr>
          <w:rFonts w:ascii="Book Antiqua" w:hAnsi="Book Antiqua"/>
          <w:bCs/>
        </w:rPr>
        <w:t xml:space="preserve"> my doctorate</w:t>
      </w:r>
      <w:r>
        <w:rPr>
          <w:rFonts w:ascii="Book Antiqua" w:hAnsi="Book Antiqua"/>
          <w:bCs/>
        </w:rPr>
        <w:t>.</w:t>
      </w:r>
    </w:p>
    <w:p w14:paraId="0E1E2027" w14:textId="77777777" w:rsidR="00D42E43" w:rsidRDefault="00D42E43" w:rsidP="006A576A">
      <w:pPr>
        <w:rPr>
          <w:rFonts w:ascii="Book Antiqua" w:hAnsi="Book Antiqua"/>
          <w:bCs/>
        </w:rPr>
      </w:pPr>
    </w:p>
    <w:p w14:paraId="71D0148C" w14:textId="41A5BA20" w:rsidR="00790228" w:rsidRDefault="00790228" w:rsidP="006A576A">
      <w:pPr>
        <w:rPr>
          <w:rFonts w:ascii="Book Antiqua" w:hAnsi="Book Antiqua"/>
          <w:bCs/>
        </w:rPr>
      </w:pPr>
      <w:r>
        <w:rPr>
          <w:rFonts w:ascii="Book Antiqua" w:hAnsi="Book Antiqua"/>
          <w:bCs/>
        </w:rPr>
        <w:t>Jan.-Mar. 2016</w:t>
      </w:r>
      <w:r>
        <w:rPr>
          <w:rFonts w:ascii="Book Antiqua" w:hAnsi="Book Antiqua"/>
          <w:bCs/>
        </w:rPr>
        <w:tab/>
      </w:r>
      <w:r>
        <w:rPr>
          <w:rFonts w:ascii="Book Antiqua" w:hAnsi="Book Antiqua"/>
          <w:bCs/>
        </w:rPr>
        <w:tab/>
      </w:r>
      <w:r w:rsidRPr="00790228">
        <w:rPr>
          <w:rFonts w:ascii="Book Antiqua" w:hAnsi="Book Antiqua"/>
          <w:b/>
          <w:bCs/>
        </w:rPr>
        <w:t>University of Cambridge</w:t>
      </w:r>
      <w:r>
        <w:rPr>
          <w:rFonts w:ascii="Book Antiqua" w:hAnsi="Book Antiqua"/>
          <w:bCs/>
        </w:rPr>
        <w:t>, Department of Politics and International Studies, United Kingdom</w:t>
      </w:r>
    </w:p>
    <w:p w14:paraId="64B9A96D" w14:textId="3B56D7D1" w:rsidR="00790228" w:rsidRDefault="00790228" w:rsidP="006A576A">
      <w:pPr>
        <w:rPr>
          <w:rFonts w:ascii="Book Antiqua" w:hAnsi="Book Antiqua"/>
          <w:bCs/>
        </w:rPr>
      </w:pPr>
      <w:r>
        <w:rPr>
          <w:rFonts w:ascii="Book Antiqua" w:hAnsi="Book Antiqua"/>
          <w:bCs/>
        </w:rPr>
        <w:tab/>
      </w:r>
      <w:r>
        <w:rPr>
          <w:rFonts w:ascii="Book Antiqua" w:hAnsi="Book Antiqua"/>
          <w:bCs/>
        </w:rPr>
        <w:tab/>
      </w:r>
      <w:r>
        <w:rPr>
          <w:rFonts w:ascii="Book Antiqua" w:hAnsi="Book Antiqua"/>
          <w:bCs/>
        </w:rPr>
        <w:tab/>
      </w:r>
      <w:r w:rsidRPr="00790228">
        <w:rPr>
          <w:rFonts w:ascii="Book Antiqua" w:hAnsi="Book Antiqua"/>
          <w:bCs/>
          <w:i/>
        </w:rPr>
        <w:t>Supervisor</w:t>
      </w:r>
    </w:p>
    <w:p w14:paraId="0DE23D50" w14:textId="4A0071E4" w:rsidR="00790228" w:rsidRDefault="00790228" w:rsidP="00790228">
      <w:pPr>
        <w:ind w:left="2160"/>
        <w:rPr>
          <w:rFonts w:ascii="Book Antiqua" w:hAnsi="Book Antiqua"/>
          <w:bCs/>
        </w:rPr>
      </w:pPr>
      <w:r>
        <w:rPr>
          <w:rFonts w:ascii="Book Antiqua" w:hAnsi="Book Antiqua"/>
          <w:bCs/>
        </w:rPr>
        <w:lastRenderedPageBreak/>
        <w:t>Provided supervisions in undergraduate course on Comparative Politics (POL 4), consisting of small group teaching seminars and grading of term papers.</w:t>
      </w:r>
    </w:p>
    <w:p w14:paraId="56B123DD" w14:textId="77777777" w:rsidR="00790228" w:rsidRDefault="00790228" w:rsidP="006A576A">
      <w:pPr>
        <w:rPr>
          <w:rFonts w:ascii="Book Antiqua" w:hAnsi="Book Antiqua"/>
          <w:bCs/>
        </w:rPr>
      </w:pPr>
    </w:p>
    <w:p w14:paraId="46BD248A" w14:textId="6A0CC126" w:rsidR="006A576A" w:rsidRPr="006A576A" w:rsidRDefault="006A576A" w:rsidP="006A576A">
      <w:pPr>
        <w:rPr>
          <w:rFonts w:ascii="Book Antiqua" w:hAnsi="Book Antiqua"/>
          <w:b/>
          <w:bCs/>
        </w:rPr>
      </w:pPr>
      <w:r w:rsidRPr="006A576A">
        <w:rPr>
          <w:rFonts w:ascii="Book Antiqua" w:hAnsi="Book Antiqua"/>
          <w:bCs/>
        </w:rPr>
        <w:t xml:space="preserve">Feb. 08 – </w:t>
      </w:r>
      <w:r w:rsidR="0036270A">
        <w:rPr>
          <w:rFonts w:ascii="Book Antiqua" w:hAnsi="Book Antiqua"/>
          <w:bCs/>
        </w:rPr>
        <w:t>Dec 2019</w:t>
      </w:r>
      <w:r w:rsidRPr="006A576A">
        <w:rPr>
          <w:rFonts w:ascii="Book Antiqua" w:hAnsi="Book Antiqua"/>
          <w:bCs/>
        </w:rPr>
        <w:tab/>
      </w:r>
      <w:r w:rsidRPr="006A576A">
        <w:rPr>
          <w:rFonts w:ascii="Book Antiqua" w:hAnsi="Book Antiqua"/>
          <w:b/>
          <w:bCs/>
        </w:rPr>
        <w:t>Palestine Yearbook of International Law</w:t>
      </w:r>
    </w:p>
    <w:p w14:paraId="612F90BB" w14:textId="77777777" w:rsidR="006A576A" w:rsidRPr="006A576A" w:rsidRDefault="006A576A" w:rsidP="006A576A">
      <w:pPr>
        <w:rPr>
          <w:rFonts w:ascii="Book Antiqua" w:hAnsi="Book Antiqua"/>
          <w:bCs/>
          <w:i/>
        </w:rPr>
      </w:pPr>
      <w:r w:rsidRPr="006A576A">
        <w:rPr>
          <w:rFonts w:ascii="Book Antiqua" w:hAnsi="Book Antiqua"/>
          <w:bCs/>
        </w:rPr>
        <w:tab/>
      </w:r>
      <w:r w:rsidRPr="006A576A">
        <w:rPr>
          <w:rFonts w:ascii="Book Antiqua" w:hAnsi="Book Antiqua"/>
          <w:bCs/>
        </w:rPr>
        <w:tab/>
      </w:r>
      <w:r w:rsidRPr="006A576A">
        <w:rPr>
          <w:rFonts w:ascii="Book Antiqua" w:hAnsi="Book Antiqua"/>
          <w:bCs/>
        </w:rPr>
        <w:tab/>
      </w:r>
      <w:r w:rsidRPr="006A576A">
        <w:rPr>
          <w:rFonts w:ascii="Book Antiqua" w:hAnsi="Book Antiqua"/>
          <w:bCs/>
          <w:i/>
        </w:rPr>
        <w:t>Editor-in-Chief</w:t>
      </w:r>
    </w:p>
    <w:p w14:paraId="78D04486" w14:textId="11A03D24" w:rsidR="006A576A" w:rsidRDefault="006A576A" w:rsidP="006A576A">
      <w:pPr>
        <w:ind w:left="2160"/>
        <w:jc w:val="both"/>
        <w:rPr>
          <w:rFonts w:ascii="Book Antiqua" w:hAnsi="Book Antiqua"/>
          <w:bCs/>
        </w:rPr>
      </w:pPr>
      <w:r w:rsidRPr="006A576A">
        <w:rPr>
          <w:rFonts w:ascii="Book Antiqua" w:hAnsi="Book Antiqua"/>
          <w:bCs/>
        </w:rPr>
        <w:t xml:space="preserve">The Yearbook is jointly published by </w:t>
      </w:r>
      <w:r w:rsidR="00F64525">
        <w:rPr>
          <w:rFonts w:ascii="Book Antiqua" w:hAnsi="Book Antiqua"/>
          <w:bCs/>
        </w:rPr>
        <w:t>Brill</w:t>
      </w:r>
      <w:r w:rsidRPr="006A576A">
        <w:rPr>
          <w:rFonts w:ascii="Book Antiqua" w:hAnsi="Book Antiqua"/>
          <w:bCs/>
        </w:rPr>
        <w:t xml:space="preserve"> </w:t>
      </w:r>
      <w:proofErr w:type="spellStart"/>
      <w:r w:rsidRPr="006A576A">
        <w:rPr>
          <w:rFonts w:ascii="Book Antiqua" w:hAnsi="Book Antiqua"/>
          <w:bCs/>
        </w:rPr>
        <w:t>Nijhoff</w:t>
      </w:r>
      <w:proofErr w:type="spellEnd"/>
      <w:r w:rsidRPr="006A576A">
        <w:rPr>
          <w:rFonts w:ascii="Book Antiqua" w:hAnsi="Book Antiqua"/>
          <w:bCs/>
        </w:rPr>
        <w:t xml:space="preserve"> publishers and the </w:t>
      </w:r>
      <w:proofErr w:type="spellStart"/>
      <w:r w:rsidRPr="006A576A">
        <w:rPr>
          <w:rFonts w:ascii="Book Antiqua" w:hAnsi="Book Antiqua"/>
          <w:bCs/>
        </w:rPr>
        <w:t>Birzeit</w:t>
      </w:r>
      <w:proofErr w:type="spellEnd"/>
      <w:r w:rsidRPr="006A576A">
        <w:rPr>
          <w:rFonts w:ascii="Book Antiqua" w:hAnsi="Book Antiqua"/>
          <w:bCs/>
        </w:rPr>
        <w:t xml:space="preserve"> University Institute of Law.  Since 1985, it has established itself as </w:t>
      </w:r>
      <w:r w:rsidR="0058455D">
        <w:rPr>
          <w:rFonts w:ascii="Book Antiqua" w:hAnsi="Book Antiqua"/>
          <w:bCs/>
        </w:rPr>
        <w:t>a</w:t>
      </w:r>
      <w:r w:rsidRPr="006A576A">
        <w:rPr>
          <w:rFonts w:ascii="Book Antiqua" w:hAnsi="Book Antiqua"/>
          <w:bCs/>
        </w:rPr>
        <w:t xml:space="preserve"> leading English-language international law journal in the Arab World, and is the principal source of information on public international law and the question of Palestine.  In addition to articles by leading scholars, researchers and practitioners, the Yearbook offers a wide array of</w:t>
      </w:r>
      <w:r>
        <w:rPr>
          <w:rFonts w:ascii="Book Antiqua" w:hAnsi="Book Antiqua"/>
          <w:bCs/>
        </w:rPr>
        <w:t xml:space="preserve"> UN documentation,</w:t>
      </w:r>
      <w:r w:rsidRPr="006A576A">
        <w:rPr>
          <w:rFonts w:ascii="Book Antiqua" w:hAnsi="Book Antiqua"/>
          <w:bCs/>
        </w:rPr>
        <w:t xml:space="preserve"> key legislation, court decisions, book reviews and other relevant legal materials translated from the original Arabic and Hebrew languages.</w:t>
      </w:r>
    </w:p>
    <w:p w14:paraId="68E1CCC7" w14:textId="77777777" w:rsidR="003A686E" w:rsidRDefault="003A686E" w:rsidP="00616D33">
      <w:pPr>
        <w:rPr>
          <w:rFonts w:ascii="Book Antiqua" w:hAnsi="Book Antiqua"/>
          <w:bCs/>
        </w:rPr>
      </w:pPr>
    </w:p>
    <w:p w14:paraId="3979D120" w14:textId="40ADA699" w:rsidR="003A686E" w:rsidRDefault="00E82D5B" w:rsidP="00616D33">
      <w:pPr>
        <w:rPr>
          <w:rFonts w:ascii="Book Antiqua" w:hAnsi="Book Antiqua"/>
          <w:bCs/>
        </w:rPr>
      </w:pPr>
      <w:r>
        <w:rPr>
          <w:rFonts w:ascii="Book Antiqua" w:hAnsi="Book Antiqua"/>
          <w:bCs/>
        </w:rPr>
        <w:t>2013</w:t>
      </w:r>
      <w:r w:rsidR="008F4948">
        <w:rPr>
          <w:rFonts w:ascii="Book Antiqua" w:hAnsi="Book Antiqua"/>
          <w:bCs/>
        </w:rPr>
        <w:t xml:space="preserve"> – </w:t>
      </w:r>
      <w:r w:rsidR="00284652">
        <w:rPr>
          <w:rFonts w:ascii="Book Antiqua" w:hAnsi="Book Antiqua"/>
          <w:bCs/>
        </w:rPr>
        <w:t>2018</w:t>
      </w:r>
      <w:r w:rsidR="003A686E">
        <w:rPr>
          <w:rFonts w:ascii="Book Antiqua" w:hAnsi="Book Antiqua"/>
          <w:bCs/>
        </w:rPr>
        <w:tab/>
      </w:r>
      <w:r w:rsidR="003A686E">
        <w:rPr>
          <w:rFonts w:ascii="Book Antiqua" w:hAnsi="Book Antiqua"/>
          <w:bCs/>
        </w:rPr>
        <w:tab/>
      </w:r>
      <w:r w:rsidR="003A686E" w:rsidRPr="00F76563">
        <w:rPr>
          <w:rFonts w:ascii="Book Antiqua" w:hAnsi="Book Antiqua"/>
          <w:b/>
          <w:bCs/>
        </w:rPr>
        <w:t>Queens University</w:t>
      </w:r>
      <w:r w:rsidR="003A686E">
        <w:rPr>
          <w:rFonts w:ascii="Book Antiqua" w:hAnsi="Book Antiqua"/>
          <w:bCs/>
        </w:rPr>
        <w:t>, Faculty of Law, Canada</w:t>
      </w:r>
    </w:p>
    <w:p w14:paraId="616FDC61" w14:textId="11914C44" w:rsidR="008F4948" w:rsidRPr="008F4948" w:rsidRDefault="00E82D5B" w:rsidP="00E82D5B">
      <w:pPr>
        <w:ind w:left="2160" w:hanging="1440"/>
        <w:jc w:val="both"/>
        <w:rPr>
          <w:rFonts w:ascii="Book Antiqua" w:hAnsi="Book Antiqua"/>
          <w:bCs/>
          <w:i/>
        </w:rPr>
      </w:pPr>
      <w:r w:rsidRPr="008F4948">
        <w:rPr>
          <w:rFonts w:ascii="Book Antiqua" w:hAnsi="Book Antiqua"/>
          <w:bCs/>
          <w:i/>
        </w:rPr>
        <w:tab/>
      </w:r>
      <w:r w:rsidR="008F4948" w:rsidRPr="008F4948">
        <w:rPr>
          <w:rFonts w:ascii="Book Antiqua" w:hAnsi="Book Antiqua"/>
          <w:bCs/>
          <w:i/>
        </w:rPr>
        <w:t>Visiting Lecturer in Public International Law</w:t>
      </w:r>
      <w:r w:rsidR="00E71F9E">
        <w:rPr>
          <w:rFonts w:ascii="Book Antiqua" w:hAnsi="Book Antiqua"/>
          <w:bCs/>
          <w:i/>
        </w:rPr>
        <w:t xml:space="preserve"> &amp; </w:t>
      </w:r>
      <w:r w:rsidR="00365317">
        <w:rPr>
          <w:rFonts w:ascii="Book Antiqua" w:hAnsi="Book Antiqua"/>
          <w:bCs/>
          <w:i/>
        </w:rPr>
        <w:t xml:space="preserve">Instructor </w:t>
      </w:r>
      <w:r w:rsidR="00E71F9E">
        <w:rPr>
          <w:rFonts w:ascii="Book Antiqua" w:hAnsi="Book Antiqua"/>
          <w:bCs/>
          <w:i/>
        </w:rPr>
        <w:t>International Refugee Law</w:t>
      </w:r>
    </w:p>
    <w:p w14:paraId="0B936C74" w14:textId="41337CAA" w:rsidR="003A686E" w:rsidRPr="00E82D5B" w:rsidRDefault="00E82D5B" w:rsidP="008F4948">
      <w:pPr>
        <w:ind w:left="2160"/>
        <w:jc w:val="both"/>
        <w:rPr>
          <w:rFonts w:ascii="Book Antiqua" w:hAnsi="Book Antiqua"/>
          <w:bCs/>
        </w:rPr>
      </w:pPr>
      <w:r w:rsidRPr="00E82D5B">
        <w:rPr>
          <w:rFonts w:ascii="Book Antiqua" w:hAnsi="Book Antiqua"/>
        </w:rPr>
        <w:t xml:space="preserve">Invited </w:t>
      </w:r>
      <w:r w:rsidR="00F76563">
        <w:rPr>
          <w:rFonts w:ascii="Book Antiqua" w:hAnsi="Book Antiqua"/>
        </w:rPr>
        <w:t xml:space="preserve">on an annual basis </w:t>
      </w:r>
      <w:r w:rsidRPr="00E82D5B">
        <w:rPr>
          <w:rFonts w:ascii="Book Antiqua" w:hAnsi="Book Antiqua"/>
        </w:rPr>
        <w:t xml:space="preserve">to lecture on </w:t>
      </w:r>
      <w:r>
        <w:rPr>
          <w:rFonts w:ascii="Book Antiqua" w:hAnsi="Book Antiqua"/>
        </w:rPr>
        <w:t>public international law</w:t>
      </w:r>
      <w:r w:rsidR="009A58A3">
        <w:rPr>
          <w:rFonts w:ascii="Book Antiqua" w:hAnsi="Book Antiqua"/>
        </w:rPr>
        <w:t xml:space="preserve"> </w:t>
      </w:r>
      <w:r w:rsidR="00F76563">
        <w:rPr>
          <w:rFonts w:ascii="Book Antiqua" w:hAnsi="Book Antiqua"/>
        </w:rPr>
        <w:t>t</w:t>
      </w:r>
      <w:r>
        <w:rPr>
          <w:rFonts w:ascii="Book Antiqua" w:hAnsi="Book Antiqua"/>
        </w:rPr>
        <w:t>o Canadia</w:t>
      </w:r>
      <w:r w:rsidR="00F76563">
        <w:rPr>
          <w:rFonts w:ascii="Book Antiqua" w:hAnsi="Book Antiqua"/>
        </w:rPr>
        <w:t xml:space="preserve">n law students </w:t>
      </w:r>
      <w:r w:rsidR="009A58A3">
        <w:rPr>
          <w:rFonts w:ascii="Book Antiqua" w:hAnsi="Book Antiqua"/>
        </w:rPr>
        <w:t>enrolled in the Queen L</w:t>
      </w:r>
      <w:r w:rsidR="00E71F9E">
        <w:rPr>
          <w:rFonts w:ascii="Book Antiqua" w:hAnsi="Book Antiqua"/>
        </w:rPr>
        <w:t>aw School’s Global Law Program</w:t>
      </w:r>
      <w:r w:rsidR="008F4948">
        <w:rPr>
          <w:rFonts w:ascii="Book Antiqua" w:hAnsi="Book Antiqua"/>
        </w:rPr>
        <w:t xml:space="preserve"> at the Bader international Studies Centre, </w:t>
      </w:r>
      <w:proofErr w:type="spellStart"/>
      <w:r w:rsidR="008F4948">
        <w:rPr>
          <w:rFonts w:ascii="Book Antiqua" w:hAnsi="Book Antiqua"/>
        </w:rPr>
        <w:t>Herstmonceux</w:t>
      </w:r>
      <w:proofErr w:type="spellEnd"/>
      <w:r w:rsidR="008F4948">
        <w:rPr>
          <w:rFonts w:ascii="Book Antiqua" w:hAnsi="Book Antiqua"/>
        </w:rPr>
        <w:t xml:space="preserve"> Castle, East Sussex, United Kingdom</w:t>
      </w:r>
      <w:r w:rsidR="009A58A3">
        <w:rPr>
          <w:rFonts w:ascii="Book Antiqua" w:hAnsi="Book Antiqua"/>
        </w:rPr>
        <w:t>. Topics covered have inclu</w:t>
      </w:r>
      <w:r w:rsidR="008F4948">
        <w:rPr>
          <w:rFonts w:ascii="Book Antiqua" w:hAnsi="Book Antiqua"/>
        </w:rPr>
        <w:t xml:space="preserve">ded international humanitarian </w:t>
      </w:r>
      <w:r w:rsidR="00C07EDE">
        <w:rPr>
          <w:rFonts w:ascii="Book Antiqua" w:hAnsi="Book Antiqua"/>
        </w:rPr>
        <w:t>and human rights l</w:t>
      </w:r>
      <w:r w:rsidR="009A58A3">
        <w:rPr>
          <w:rFonts w:ascii="Book Antiqua" w:hAnsi="Book Antiqua"/>
        </w:rPr>
        <w:t>aw, the law of the United Nations, and Third World Approaches to International Law</w:t>
      </w:r>
      <w:r w:rsidR="00360127">
        <w:rPr>
          <w:rFonts w:ascii="Book Antiqua" w:hAnsi="Book Antiqua"/>
        </w:rPr>
        <w:t xml:space="preserve"> theory</w:t>
      </w:r>
      <w:r w:rsidRPr="00E82D5B">
        <w:rPr>
          <w:rFonts w:ascii="Book Antiqua" w:hAnsi="Book Antiqua"/>
        </w:rPr>
        <w:t xml:space="preserve">.  </w:t>
      </w:r>
      <w:r w:rsidR="00F07BFD">
        <w:rPr>
          <w:rFonts w:ascii="Book Antiqua" w:hAnsi="Book Antiqua"/>
        </w:rPr>
        <w:t>In 2017</w:t>
      </w:r>
      <w:r w:rsidR="00E71F9E">
        <w:rPr>
          <w:rFonts w:ascii="Book Antiqua" w:hAnsi="Book Antiqua"/>
        </w:rPr>
        <w:t xml:space="preserve">, I </w:t>
      </w:r>
      <w:r w:rsidR="009D0D01">
        <w:rPr>
          <w:rFonts w:ascii="Book Antiqua" w:hAnsi="Book Antiqua"/>
        </w:rPr>
        <w:t>t</w:t>
      </w:r>
      <w:r w:rsidR="00365317">
        <w:rPr>
          <w:rFonts w:ascii="Book Antiqua" w:hAnsi="Book Antiqua"/>
        </w:rPr>
        <w:t xml:space="preserve">aught </w:t>
      </w:r>
      <w:r w:rsidR="00E71F9E">
        <w:rPr>
          <w:rFonts w:ascii="Book Antiqua" w:hAnsi="Book Antiqua"/>
        </w:rPr>
        <w:t>an intensive course on international refugee law.</w:t>
      </w:r>
      <w:r w:rsidRPr="00E82D5B">
        <w:rPr>
          <w:rFonts w:ascii="Book Antiqua" w:hAnsi="Book Antiqua"/>
        </w:rPr>
        <w:t xml:space="preserve"> </w:t>
      </w:r>
    </w:p>
    <w:p w14:paraId="1B1E9142" w14:textId="44C4A64F" w:rsidR="003A686E" w:rsidRDefault="00C07EDE" w:rsidP="00616D33">
      <w:pPr>
        <w:rPr>
          <w:rFonts w:ascii="Book Antiqua" w:hAnsi="Book Antiqua"/>
          <w:bCs/>
        </w:rPr>
      </w:pPr>
      <w:r>
        <w:rPr>
          <w:rFonts w:ascii="Book Antiqua" w:hAnsi="Book Antiqua"/>
          <w:bCs/>
        </w:rPr>
        <w:tab/>
      </w:r>
    </w:p>
    <w:p w14:paraId="7EB7463F" w14:textId="28EC933F" w:rsidR="00617D66" w:rsidRPr="008B42B1" w:rsidRDefault="00617D66" w:rsidP="00616D33">
      <w:pPr>
        <w:rPr>
          <w:rFonts w:ascii="Book Antiqua" w:hAnsi="Book Antiqua"/>
          <w:bCs/>
        </w:rPr>
      </w:pPr>
      <w:r w:rsidRPr="008B42B1">
        <w:rPr>
          <w:rFonts w:ascii="Book Antiqua" w:hAnsi="Book Antiqua"/>
          <w:bCs/>
        </w:rPr>
        <w:t>2011</w:t>
      </w:r>
      <w:r w:rsidR="008A036C">
        <w:rPr>
          <w:rFonts w:ascii="Book Antiqua" w:hAnsi="Book Antiqua"/>
          <w:bCs/>
        </w:rPr>
        <w:tab/>
      </w:r>
      <w:r w:rsidRPr="008B42B1">
        <w:rPr>
          <w:rFonts w:ascii="Book Antiqua" w:hAnsi="Book Antiqua"/>
          <w:bCs/>
        </w:rPr>
        <w:tab/>
      </w:r>
      <w:r w:rsidRPr="008B42B1">
        <w:rPr>
          <w:rFonts w:ascii="Book Antiqua" w:hAnsi="Book Antiqua"/>
          <w:bCs/>
        </w:rPr>
        <w:tab/>
      </w:r>
      <w:r w:rsidRPr="008B42B1">
        <w:rPr>
          <w:rFonts w:ascii="Book Antiqua" w:hAnsi="Book Antiqua"/>
          <w:b/>
          <w:bCs/>
        </w:rPr>
        <w:t>University of Alberta</w:t>
      </w:r>
      <w:r w:rsidRPr="008B42B1">
        <w:rPr>
          <w:rFonts w:ascii="Book Antiqua" w:hAnsi="Book Antiqua"/>
          <w:bCs/>
        </w:rPr>
        <w:t>, Faculty of Law, Canada</w:t>
      </w:r>
      <w:r w:rsidRPr="008B42B1">
        <w:rPr>
          <w:rFonts w:ascii="Book Antiqua" w:hAnsi="Book Antiqua"/>
          <w:bCs/>
        </w:rPr>
        <w:tab/>
      </w:r>
      <w:r w:rsidRPr="008B42B1">
        <w:rPr>
          <w:rFonts w:ascii="Book Antiqua" w:hAnsi="Book Antiqua"/>
          <w:bCs/>
        </w:rPr>
        <w:tab/>
      </w:r>
    </w:p>
    <w:p w14:paraId="580EE4B5" w14:textId="77777777" w:rsidR="00617D66" w:rsidRDefault="00617D66" w:rsidP="00616D33">
      <w:pPr>
        <w:rPr>
          <w:rFonts w:ascii="Book Antiqua" w:hAnsi="Book Antiqua"/>
          <w:bCs/>
          <w:i/>
        </w:rPr>
      </w:pPr>
      <w:r w:rsidRPr="008B42B1">
        <w:rPr>
          <w:rFonts w:ascii="Book Antiqua" w:hAnsi="Book Antiqua"/>
          <w:bCs/>
          <w:i/>
        </w:rPr>
        <w:tab/>
      </w:r>
      <w:r w:rsidRPr="008B42B1">
        <w:rPr>
          <w:rFonts w:ascii="Book Antiqua" w:hAnsi="Book Antiqua"/>
          <w:bCs/>
          <w:i/>
        </w:rPr>
        <w:tab/>
      </w:r>
      <w:r w:rsidRPr="008B42B1">
        <w:rPr>
          <w:rFonts w:ascii="Book Antiqua" w:hAnsi="Book Antiqua"/>
          <w:bCs/>
          <w:i/>
        </w:rPr>
        <w:tab/>
        <w:t>Sessional Lecturer in International Criminal Law</w:t>
      </w:r>
    </w:p>
    <w:p w14:paraId="2174A0C0" w14:textId="2D62C6EA" w:rsidR="008F4948" w:rsidRPr="00EA7EF8" w:rsidRDefault="002B21C4" w:rsidP="00EA7EF8">
      <w:pPr>
        <w:ind w:left="2160"/>
        <w:jc w:val="both"/>
        <w:rPr>
          <w:rFonts w:ascii="Book Antiqua" w:hAnsi="Book Antiqua"/>
          <w:bCs/>
        </w:rPr>
      </w:pPr>
      <w:r>
        <w:rPr>
          <w:rFonts w:ascii="Book Antiqua" w:hAnsi="Book Antiqua"/>
          <w:bCs/>
        </w:rPr>
        <w:t>Taught</w:t>
      </w:r>
      <w:r w:rsidR="00CE4144">
        <w:rPr>
          <w:rFonts w:ascii="Book Antiqua" w:hAnsi="Book Antiqua"/>
          <w:bCs/>
        </w:rPr>
        <w:t xml:space="preserve"> </w:t>
      </w:r>
      <w:r w:rsidR="002C26E2">
        <w:rPr>
          <w:rFonts w:ascii="Book Antiqua" w:hAnsi="Book Antiqua"/>
          <w:bCs/>
        </w:rPr>
        <w:t xml:space="preserve">a </w:t>
      </w:r>
      <w:r w:rsidR="0058455D">
        <w:rPr>
          <w:rFonts w:ascii="Book Antiqua" w:hAnsi="Book Antiqua"/>
          <w:bCs/>
        </w:rPr>
        <w:t xml:space="preserve">seminar </w:t>
      </w:r>
      <w:r w:rsidR="00CC6865">
        <w:rPr>
          <w:rFonts w:ascii="Book Antiqua" w:hAnsi="Book Antiqua"/>
          <w:bCs/>
        </w:rPr>
        <w:t>course</w:t>
      </w:r>
      <w:r w:rsidR="00CE4144">
        <w:rPr>
          <w:rFonts w:ascii="Book Antiqua" w:hAnsi="Book Antiqua"/>
          <w:bCs/>
        </w:rPr>
        <w:t xml:space="preserve"> in international criminal law</w:t>
      </w:r>
      <w:r w:rsidR="002C26E2">
        <w:rPr>
          <w:rFonts w:ascii="Book Antiqua" w:hAnsi="Book Antiqua"/>
          <w:bCs/>
        </w:rPr>
        <w:t xml:space="preserve">, focused on the “core” </w:t>
      </w:r>
      <w:r w:rsidR="009A02D3">
        <w:rPr>
          <w:rFonts w:ascii="Book Antiqua" w:hAnsi="Book Antiqua"/>
          <w:bCs/>
        </w:rPr>
        <w:t xml:space="preserve">international </w:t>
      </w:r>
      <w:r w:rsidR="002C26E2">
        <w:rPr>
          <w:rFonts w:ascii="Book Antiqua" w:hAnsi="Book Antiqua"/>
          <w:bCs/>
        </w:rPr>
        <w:t xml:space="preserve">crimes of genocide, crimes against humanity, war crimes, </w:t>
      </w:r>
      <w:r w:rsidR="009A02D3">
        <w:rPr>
          <w:rFonts w:ascii="Book Antiqua" w:hAnsi="Book Antiqua"/>
          <w:bCs/>
        </w:rPr>
        <w:t xml:space="preserve">and </w:t>
      </w:r>
      <w:r w:rsidR="002C26E2">
        <w:rPr>
          <w:rFonts w:ascii="Book Antiqua" w:hAnsi="Book Antiqua"/>
          <w:bCs/>
        </w:rPr>
        <w:t>aggression, as well as other international crimes of serious concern including torture, apartheid and terrorism</w:t>
      </w:r>
      <w:r w:rsidR="00CE4144">
        <w:rPr>
          <w:rFonts w:ascii="Book Antiqua" w:hAnsi="Book Antiqua"/>
          <w:bCs/>
        </w:rPr>
        <w:t>. Topics covered include</w:t>
      </w:r>
      <w:r>
        <w:rPr>
          <w:rFonts w:ascii="Book Antiqua" w:hAnsi="Book Antiqua"/>
          <w:bCs/>
        </w:rPr>
        <w:t>d</w:t>
      </w:r>
      <w:r w:rsidR="00CE4144">
        <w:rPr>
          <w:rFonts w:ascii="Book Antiqua" w:hAnsi="Book Antiqua"/>
          <w:bCs/>
        </w:rPr>
        <w:t xml:space="preserve">: </w:t>
      </w:r>
      <w:r w:rsidR="002C26E2">
        <w:rPr>
          <w:rFonts w:ascii="Book Antiqua" w:hAnsi="Book Antiqua"/>
          <w:bCs/>
        </w:rPr>
        <w:t>jurisdiction; national prosecutions of international crimes; extradition and mutual legal assistance;</w:t>
      </w:r>
      <w:r w:rsidR="006E428C">
        <w:rPr>
          <w:rFonts w:ascii="Book Antiqua" w:hAnsi="Book Antiqua"/>
          <w:bCs/>
        </w:rPr>
        <w:t xml:space="preserve"> the</w:t>
      </w:r>
      <w:r w:rsidR="002C26E2">
        <w:rPr>
          <w:rFonts w:ascii="Book Antiqua" w:hAnsi="Book Antiqua"/>
          <w:bCs/>
        </w:rPr>
        <w:t xml:space="preserve"> history of international criminal prosecutions; </w:t>
      </w:r>
      <w:r w:rsidR="006E428C">
        <w:rPr>
          <w:rFonts w:ascii="Book Antiqua" w:hAnsi="Book Antiqua"/>
          <w:bCs/>
        </w:rPr>
        <w:t xml:space="preserve">the Ad Hoc International Criminal Tribunals; the International Criminal Court; international criminal procedure, including the rights of the accused; </w:t>
      </w:r>
      <w:proofErr w:type="spellStart"/>
      <w:r w:rsidR="006E428C">
        <w:rPr>
          <w:rFonts w:ascii="Book Antiqua" w:hAnsi="Book Antiqua"/>
          <w:bCs/>
        </w:rPr>
        <w:t>defences</w:t>
      </w:r>
      <w:proofErr w:type="spellEnd"/>
      <w:r w:rsidR="006E428C">
        <w:rPr>
          <w:rFonts w:ascii="Book Antiqua" w:hAnsi="Book Antiqua"/>
          <w:bCs/>
        </w:rPr>
        <w:t xml:space="preserve"> and excuses; amnesties and immunities; sentencing, penalties and reparations for victims. </w:t>
      </w:r>
      <w:r w:rsidR="009973C7">
        <w:rPr>
          <w:rFonts w:ascii="Book Antiqua" w:hAnsi="Book Antiqua"/>
          <w:bCs/>
        </w:rPr>
        <w:t xml:space="preserve">Duties included close supervision </w:t>
      </w:r>
      <w:r w:rsidR="009F71AE">
        <w:rPr>
          <w:rFonts w:ascii="Book Antiqua" w:hAnsi="Book Antiqua"/>
          <w:bCs/>
        </w:rPr>
        <w:t xml:space="preserve">and grading </w:t>
      </w:r>
      <w:r w:rsidR="009973C7">
        <w:rPr>
          <w:rFonts w:ascii="Book Antiqua" w:hAnsi="Book Antiqua"/>
          <w:bCs/>
        </w:rPr>
        <w:t>of student research.</w:t>
      </w:r>
      <w:r w:rsidR="00EA7EF8">
        <w:rPr>
          <w:rFonts w:ascii="Book Antiqua" w:hAnsi="Book Antiqua"/>
          <w:bCs/>
        </w:rPr>
        <w:t xml:space="preserve"> Nominated for prestigious </w:t>
      </w:r>
      <w:r w:rsidR="00F17974">
        <w:rPr>
          <w:rFonts w:ascii="Book Antiqua" w:hAnsi="Book Antiqua"/>
          <w:bCs/>
        </w:rPr>
        <w:t xml:space="preserve">Pringle/Royal </w:t>
      </w:r>
      <w:r w:rsidR="00EA7EF8">
        <w:rPr>
          <w:rFonts w:ascii="Book Antiqua" w:hAnsi="Book Antiqua"/>
          <w:bCs/>
        </w:rPr>
        <w:t>Sessional Teaching Award in recognition of superior teaching a</w:t>
      </w:r>
      <w:r w:rsidR="009204A3">
        <w:rPr>
          <w:rFonts w:ascii="Book Antiqua" w:hAnsi="Book Antiqua"/>
          <w:bCs/>
        </w:rPr>
        <w:t>s judged by students</w:t>
      </w:r>
      <w:r w:rsidR="00EA7EF8">
        <w:rPr>
          <w:rFonts w:ascii="Book Antiqua" w:hAnsi="Book Antiqua"/>
          <w:bCs/>
        </w:rPr>
        <w:t>.</w:t>
      </w:r>
      <w:r w:rsidR="00EA7EF8">
        <w:rPr>
          <w:rFonts w:ascii="Book Antiqua" w:hAnsi="Book Antiqua"/>
          <w:bCs/>
        </w:rPr>
        <w:tab/>
      </w:r>
    </w:p>
    <w:p w14:paraId="0671475D" w14:textId="77777777" w:rsidR="0058455D" w:rsidRDefault="0058455D" w:rsidP="002B0386">
      <w:pPr>
        <w:jc w:val="both"/>
        <w:rPr>
          <w:rFonts w:ascii="Book Antiqua" w:hAnsi="Book Antiqua"/>
        </w:rPr>
      </w:pPr>
    </w:p>
    <w:p w14:paraId="3C552979" w14:textId="77777777" w:rsidR="004D3594" w:rsidRDefault="004D3594" w:rsidP="004D3594">
      <w:pPr>
        <w:jc w:val="both"/>
        <w:rPr>
          <w:rFonts w:ascii="Book Antiqua" w:hAnsi="Book Antiqua"/>
        </w:rPr>
      </w:pPr>
      <w:r>
        <w:rPr>
          <w:rFonts w:ascii="Book Antiqua" w:hAnsi="Book Antiqua"/>
        </w:rPr>
        <w:t>Mar. 2010-2013</w:t>
      </w:r>
      <w:r>
        <w:rPr>
          <w:rFonts w:ascii="Book Antiqua" w:hAnsi="Book Antiqua"/>
        </w:rPr>
        <w:tab/>
      </w:r>
      <w:r>
        <w:rPr>
          <w:rFonts w:ascii="Book Antiqua" w:hAnsi="Book Antiqua"/>
        </w:rPr>
        <w:tab/>
      </w:r>
      <w:r w:rsidRPr="00BF0781">
        <w:rPr>
          <w:rFonts w:ascii="Book Antiqua" w:hAnsi="Book Antiqua"/>
          <w:b/>
          <w:bCs/>
        </w:rPr>
        <w:t>Tel Aviv University</w:t>
      </w:r>
      <w:r>
        <w:rPr>
          <w:rFonts w:ascii="Book Antiqua" w:hAnsi="Book Antiqua"/>
        </w:rPr>
        <w:t>, Faculty of Law, Israel</w:t>
      </w:r>
    </w:p>
    <w:p w14:paraId="2A24EBE3" w14:textId="77777777" w:rsidR="004D3594" w:rsidRDefault="004D3594" w:rsidP="004D3594">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Pr="008F4948">
        <w:rPr>
          <w:rFonts w:ascii="Book Antiqua" w:hAnsi="Book Antiqua"/>
          <w:i/>
        </w:rPr>
        <w:t>Visiting</w:t>
      </w:r>
      <w:r>
        <w:rPr>
          <w:rFonts w:ascii="Book Antiqua" w:hAnsi="Book Antiqua"/>
        </w:rPr>
        <w:t xml:space="preserve"> </w:t>
      </w:r>
      <w:r w:rsidRPr="002B0386">
        <w:rPr>
          <w:rFonts w:ascii="Book Antiqua" w:hAnsi="Book Antiqua"/>
          <w:i/>
          <w:iCs/>
        </w:rPr>
        <w:t>Lecturer</w:t>
      </w:r>
      <w:r>
        <w:rPr>
          <w:rFonts w:ascii="Book Antiqua" w:hAnsi="Book Antiqua"/>
        </w:rPr>
        <w:tab/>
      </w:r>
    </w:p>
    <w:p w14:paraId="7BF800DC" w14:textId="1BA8E0DE" w:rsidR="004D3594" w:rsidRPr="004D3594" w:rsidRDefault="004D3594" w:rsidP="004D3594">
      <w:pPr>
        <w:ind w:left="2160"/>
        <w:jc w:val="both"/>
        <w:rPr>
          <w:rFonts w:ascii="Book Antiqua" w:hAnsi="Book Antiqua"/>
          <w:bCs/>
        </w:rPr>
      </w:pPr>
      <w:r w:rsidRPr="006F120F">
        <w:t xml:space="preserve">Invited in my personal capacity to lecture on </w:t>
      </w:r>
      <w:r>
        <w:t xml:space="preserve">international refugee law, specifically in relation to </w:t>
      </w:r>
      <w:r w:rsidRPr="006F120F">
        <w:t xml:space="preserve">the </w:t>
      </w:r>
      <w:r>
        <w:t xml:space="preserve">status of Palestinian refugees in international law to law students in Tel Aviv University’s Refugee Rights Clinic.  Topics covered included: the origins of the Palestinian refugee problem, Palestinian refugee rights under international law, UNRWA and the Palestine refugees, Article 1D of the 1951 Convention Relating to the Status of Refugees and UNHCR, and Israeli asylum law and Palestinian refugees.   </w:t>
      </w:r>
      <w:r>
        <w:tab/>
      </w:r>
      <w:r>
        <w:tab/>
      </w:r>
    </w:p>
    <w:p w14:paraId="7445FF04" w14:textId="77777777" w:rsidR="004D3594" w:rsidRDefault="004D3594" w:rsidP="006F120F">
      <w:pPr>
        <w:jc w:val="both"/>
        <w:rPr>
          <w:rFonts w:ascii="Book Antiqua" w:hAnsi="Book Antiqua"/>
        </w:rPr>
      </w:pPr>
    </w:p>
    <w:p w14:paraId="5841BCD5" w14:textId="77777777" w:rsidR="00BE1BA5" w:rsidRPr="006F120F" w:rsidRDefault="00BE1BA5" w:rsidP="006F120F">
      <w:pPr>
        <w:jc w:val="both"/>
        <w:rPr>
          <w:rFonts w:ascii="Book Antiqua" w:hAnsi="Book Antiqua"/>
        </w:rPr>
      </w:pPr>
      <w:r w:rsidRPr="006F120F">
        <w:rPr>
          <w:rFonts w:ascii="Book Antiqua" w:hAnsi="Book Antiqua"/>
        </w:rPr>
        <w:t xml:space="preserve">Mar. 07 – </w:t>
      </w:r>
      <w:r w:rsidR="00E465B6">
        <w:rPr>
          <w:rFonts w:ascii="Book Antiqua" w:hAnsi="Book Antiqua"/>
        </w:rPr>
        <w:t>May 08</w:t>
      </w:r>
      <w:r w:rsidRPr="006F120F">
        <w:rPr>
          <w:rFonts w:ascii="Book Antiqua" w:hAnsi="Book Antiqua"/>
        </w:rPr>
        <w:tab/>
      </w:r>
      <w:r w:rsidRPr="006F120F">
        <w:rPr>
          <w:rFonts w:ascii="Book Antiqua" w:hAnsi="Book Antiqua"/>
          <w:b/>
          <w:bCs/>
        </w:rPr>
        <w:t xml:space="preserve">Bethlehem University, </w:t>
      </w:r>
      <w:r w:rsidRPr="002305C4">
        <w:rPr>
          <w:rFonts w:ascii="Book Antiqua" w:hAnsi="Book Antiqua"/>
          <w:bCs/>
        </w:rPr>
        <w:t>Occupied Palestinian Territory</w:t>
      </w:r>
    </w:p>
    <w:p w14:paraId="6CF62692" w14:textId="77777777" w:rsidR="00BE1BA5" w:rsidRPr="006F120F" w:rsidRDefault="00BE1BA5" w:rsidP="00BE1BA5">
      <w:pPr>
        <w:jc w:val="both"/>
        <w:rPr>
          <w:rFonts w:ascii="Book Antiqua" w:hAnsi="Book Antiqua"/>
          <w:i/>
          <w:iCs/>
        </w:rPr>
      </w:pPr>
      <w:r w:rsidRPr="006F120F">
        <w:rPr>
          <w:rFonts w:ascii="Book Antiqua" w:hAnsi="Book Antiqua"/>
        </w:rPr>
        <w:tab/>
      </w:r>
      <w:r w:rsidRPr="006F120F">
        <w:rPr>
          <w:rFonts w:ascii="Book Antiqua" w:hAnsi="Book Antiqua"/>
        </w:rPr>
        <w:tab/>
      </w:r>
      <w:r w:rsidRPr="006F120F">
        <w:rPr>
          <w:rFonts w:ascii="Book Antiqua" w:hAnsi="Book Antiqua"/>
        </w:rPr>
        <w:tab/>
      </w:r>
      <w:r w:rsidR="00CC6865" w:rsidRPr="00CC6865">
        <w:rPr>
          <w:rFonts w:ascii="Book Antiqua" w:hAnsi="Book Antiqua"/>
          <w:i/>
        </w:rPr>
        <w:t>Senior</w:t>
      </w:r>
      <w:r w:rsidR="00CC6865">
        <w:rPr>
          <w:rFonts w:ascii="Book Antiqua" w:hAnsi="Book Antiqua"/>
        </w:rPr>
        <w:t xml:space="preserve"> </w:t>
      </w:r>
      <w:r w:rsidRPr="006F120F">
        <w:rPr>
          <w:rFonts w:ascii="Book Antiqua" w:hAnsi="Book Antiqua"/>
          <w:i/>
          <w:iCs/>
        </w:rPr>
        <w:t>Lecturer in International Refugee Law</w:t>
      </w:r>
    </w:p>
    <w:p w14:paraId="3A329E29" w14:textId="77777777" w:rsidR="007421A9" w:rsidRDefault="00E465B6" w:rsidP="003A686E">
      <w:pPr>
        <w:ind w:left="2160"/>
        <w:jc w:val="both"/>
        <w:rPr>
          <w:rFonts w:ascii="Book Antiqua" w:hAnsi="Book Antiqua"/>
        </w:rPr>
      </w:pPr>
      <w:r>
        <w:rPr>
          <w:rFonts w:ascii="Book Antiqua" w:hAnsi="Book Antiqua"/>
        </w:rPr>
        <w:t xml:space="preserve">Lectured </w:t>
      </w:r>
      <w:r w:rsidRPr="00E465B6">
        <w:rPr>
          <w:rFonts w:ascii="Book Antiqua" w:hAnsi="Book Antiqua"/>
          <w:i/>
        </w:rPr>
        <w:t>pro-bono</w:t>
      </w:r>
      <w:r w:rsidR="00BE1BA5" w:rsidRPr="006F120F">
        <w:rPr>
          <w:rFonts w:ascii="Book Antiqua" w:hAnsi="Book Antiqua"/>
        </w:rPr>
        <w:t xml:space="preserve"> in international refugee law as part of </w:t>
      </w:r>
      <w:r>
        <w:rPr>
          <w:rFonts w:ascii="Book Antiqua" w:hAnsi="Book Antiqua"/>
        </w:rPr>
        <w:t xml:space="preserve">Bethlehem University’s </w:t>
      </w:r>
      <w:r w:rsidR="00BE1BA5" w:rsidRPr="006F120F">
        <w:rPr>
          <w:rFonts w:ascii="Book Antiqua" w:hAnsi="Book Antiqua"/>
        </w:rPr>
        <w:t xml:space="preserve">Masters </w:t>
      </w:r>
      <w:proofErr w:type="spellStart"/>
      <w:r w:rsidR="00BE1BA5" w:rsidRPr="006F120F">
        <w:rPr>
          <w:rFonts w:ascii="Book Antiqua" w:hAnsi="Book Antiqua"/>
        </w:rPr>
        <w:t>programme</w:t>
      </w:r>
      <w:proofErr w:type="spellEnd"/>
      <w:r w:rsidR="00BE1BA5" w:rsidRPr="006F120F">
        <w:rPr>
          <w:rFonts w:ascii="Book Antiqua" w:hAnsi="Book Antiqua"/>
        </w:rPr>
        <w:t xml:space="preserve"> in International Cooperation and Development (MICAD), coordinated by the School of Business</w:t>
      </w:r>
      <w:r w:rsidR="006F120F" w:rsidRPr="006F120F">
        <w:rPr>
          <w:rFonts w:ascii="Book Antiqua" w:hAnsi="Book Antiqua"/>
        </w:rPr>
        <w:t xml:space="preserve"> in cooperation with the University of Pavia (Italy), University College Dublin (Ireland) and Radboud University (Netherlands)</w:t>
      </w:r>
      <w:r w:rsidR="00BE1BA5" w:rsidRPr="006F120F">
        <w:rPr>
          <w:rFonts w:ascii="Book Antiqua" w:hAnsi="Book Antiqua"/>
        </w:rPr>
        <w:t xml:space="preserve">.  The lectures </w:t>
      </w:r>
      <w:r>
        <w:rPr>
          <w:rFonts w:ascii="Book Antiqua" w:hAnsi="Book Antiqua"/>
        </w:rPr>
        <w:t>wer</w:t>
      </w:r>
      <w:r w:rsidR="009973C7">
        <w:rPr>
          <w:rFonts w:ascii="Book Antiqua" w:hAnsi="Book Antiqua"/>
        </w:rPr>
        <w:t xml:space="preserve">e given to </w:t>
      </w:r>
      <w:r w:rsidR="00BE1BA5" w:rsidRPr="006F120F">
        <w:rPr>
          <w:rFonts w:ascii="Book Antiqua" w:hAnsi="Book Antiqua"/>
        </w:rPr>
        <w:t xml:space="preserve">35 mid-career professionals enrolled in the </w:t>
      </w:r>
      <w:proofErr w:type="spellStart"/>
      <w:r w:rsidR="00BE1BA5" w:rsidRPr="006F120F">
        <w:rPr>
          <w:rFonts w:ascii="Book Antiqua" w:hAnsi="Book Antiqua"/>
        </w:rPr>
        <w:t>programme</w:t>
      </w:r>
      <w:proofErr w:type="spellEnd"/>
      <w:r w:rsidR="006F120F" w:rsidRPr="006F120F">
        <w:rPr>
          <w:rFonts w:ascii="Book Antiqua" w:hAnsi="Book Antiqua"/>
        </w:rPr>
        <w:t xml:space="preserve">, which aims to cultivate and empower </w:t>
      </w:r>
      <w:r w:rsidR="005006BC">
        <w:rPr>
          <w:rFonts w:ascii="Book Antiqua" w:hAnsi="Book Antiqua"/>
        </w:rPr>
        <w:t>local</w:t>
      </w:r>
      <w:r w:rsidR="006F120F" w:rsidRPr="006F120F">
        <w:rPr>
          <w:rFonts w:ascii="Book Antiqua" w:hAnsi="Book Antiqua"/>
        </w:rPr>
        <w:t xml:space="preserve"> development in the occupied Palestinian territory.</w:t>
      </w:r>
      <w:r w:rsidR="00BE1BA5" w:rsidRPr="006F120F">
        <w:rPr>
          <w:rFonts w:ascii="Book Antiqua" w:hAnsi="Book Antiqua"/>
        </w:rPr>
        <w:t xml:space="preserve"> </w:t>
      </w:r>
      <w:r w:rsidR="009973C7">
        <w:rPr>
          <w:rFonts w:ascii="Book Antiqua" w:hAnsi="Book Antiqua"/>
        </w:rPr>
        <w:t>Duties included close supervision</w:t>
      </w:r>
      <w:r w:rsidR="00542121">
        <w:rPr>
          <w:rFonts w:ascii="Book Antiqua" w:hAnsi="Book Antiqua"/>
        </w:rPr>
        <w:t xml:space="preserve"> and grading</w:t>
      </w:r>
      <w:r w:rsidR="009973C7">
        <w:rPr>
          <w:rFonts w:ascii="Book Antiqua" w:hAnsi="Book Antiqua"/>
        </w:rPr>
        <w:t xml:space="preserve"> of student research.</w:t>
      </w:r>
    </w:p>
    <w:p w14:paraId="42EA4CC2" w14:textId="77777777" w:rsidR="007421A9" w:rsidRPr="006F120F" w:rsidRDefault="007421A9" w:rsidP="006F120F">
      <w:pPr>
        <w:ind w:left="2160"/>
        <w:jc w:val="both"/>
        <w:rPr>
          <w:rFonts w:ascii="Book Antiqua" w:hAnsi="Book Antiqua"/>
        </w:rPr>
      </w:pPr>
    </w:p>
    <w:p w14:paraId="318F7B5B" w14:textId="77777777" w:rsidR="00E465B6" w:rsidRPr="002305C4" w:rsidRDefault="00E465B6" w:rsidP="00E465B6">
      <w:pPr>
        <w:pStyle w:val="BodyTextIndent"/>
        <w:ind w:left="0"/>
        <w:rPr>
          <w:bCs/>
          <w:sz w:val="20"/>
        </w:rPr>
      </w:pPr>
      <w:r w:rsidRPr="006F120F">
        <w:rPr>
          <w:sz w:val="20"/>
        </w:rPr>
        <w:t xml:space="preserve">Jan. 06 – </w:t>
      </w:r>
      <w:r>
        <w:rPr>
          <w:sz w:val="20"/>
        </w:rPr>
        <w:t>Jan. 07</w:t>
      </w:r>
      <w:r>
        <w:rPr>
          <w:sz w:val="20"/>
        </w:rPr>
        <w:tab/>
      </w:r>
      <w:r w:rsidRPr="006F120F">
        <w:rPr>
          <w:sz w:val="20"/>
        </w:rPr>
        <w:tab/>
      </w:r>
      <w:proofErr w:type="spellStart"/>
      <w:r w:rsidRPr="006F120F">
        <w:rPr>
          <w:b/>
          <w:bCs/>
          <w:sz w:val="20"/>
        </w:rPr>
        <w:t>Birzeit</w:t>
      </w:r>
      <w:proofErr w:type="spellEnd"/>
      <w:r w:rsidRPr="006F120F">
        <w:rPr>
          <w:b/>
          <w:bCs/>
          <w:sz w:val="20"/>
        </w:rPr>
        <w:t xml:space="preserve"> University, </w:t>
      </w:r>
      <w:r w:rsidRPr="002305C4">
        <w:rPr>
          <w:bCs/>
          <w:sz w:val="20"/>
        </w:rPr>
        <w:t>Institute of Law, Occupied Palestinian Territory</w:t>
      </w:r>
    </w:p>
    <w:p w14:paraId="687C1378" w14:textId="77777777" w:rsidR="00E465B6" w:rsidRPr="006F120F" w:rsidRDefault="00E465B6" w:rsidP="00E465B6">
      <w:pPr>
        <w:pStyle w:val="BodyTextIndent"/>
        <w:ind w:left="0"/>
        <w:rPr>
          <w:i/>
          <w:iCs/>
          <w:sz w:val="20"/>
        </w:rPr>
      </w:pPr>
      <w:r w:rsidRPr="006F120F">
        <w:rPr>
          <w:b/>
          <w:bCs/>
          <w:sz w:val="20"/>
        </w:rPr>
        <w:tab/>
      </w:r>
      <w:r w:rsidRPr="006F120F">
        <w:rPr>
          <w:b/>
          <w:bCs/>
          <w:sz w:val="20"/>
        </w:rPr>
        <w:tab/>
      </w:r>
      <w:r w:rsidRPr="006F120F">
        <w:rPr>
          <w:b/>
          <w:bCs/>
          <w:sz w:val="20"/>
        </w:rPr>
        <w:tab/>
      </w:r>
      <w:r w:rsidRPr="006F120F">
        <w:rPr>
          <w:i/>
          <w:iCs/>
          <w:sz w:val="20"/>
        </w:rPr>
        <w:t>Assistant Professor of Public International Law</w:t>
      </w:r>
    </w:p>
    <w:p w14:paraId="7B03D262" w14:textId="42CB79A6" w:rsidR="00E465B6" w:rsidRPr="006F120F" w:rsidRDefault="00E465B6" w:rsidP="00E465B6">
      <w:pPr>
        <w:ind w:left="2160"/>
        <w:jc w:val="both"/>
        <w:rPr>
          <w:rFonts w:ascii="Book Antiqua" w:hAnsi="Book Antiqua"/>
        </w:rPr>
      </w:pPr>
      <w:r>
        <w:rPr>
          <w:rFonts w:ascii="Book Antiqua" w:hAnsi="Book Antiqua"/>
        </w:rPr>
        <w:t xml:space="preserve">Held </w:t>
      </w:r>
      <w:r w:rsidRPr="006F120F">
        <w:rPr>
          <w:rFonts w:ascii="Book Antiqua" w:hAnsi="Book Antiqua"/>
        </w:rPr>
        <w:t xml:space="preserve">a part-time appointment as an Assistant Professor at </w:t>
      </w:r>
      <w:proofErr w:type="spellStart"/>
      <w:r w:rsidRPr="006F120F">
        <w:rPr>
          <w:rFonts w:ascii="Book Antiqua" w:hAnsi="Book Antiqua"/>
        </w:rPr>
        <w:t>Birzeit</w:t>
      </w:r>
      <w:proofErr w:type="spellEnd"/>
      <w:r w:rsidRPr="006F120F">
        <w:rPr>
          <w:rFonts w:ascii="Book Antiqua" w:hAnsi="Book Antiqua"/>
        </w:rPr>
        <w:t xml:space="preserve">, where I </w:t>
      </w:r>
      <w:r>
        <w:rPr>
          <w:rFonts w:ascii="Book Antiqua" w:hAnsi="Book Antiqua"/>
        </w:rPr>
        <w:t>taught</w:t>
      </w:r>
      <w:r w:rsidRPr="006F120F">
        <w:rPr>
          <w:rFonts w:ascii="Book Antiqua" w:hAnsi="Book Antiqua"/>
        </w:rPr>
        <w:t xml:space="preserve"> </w:t>
      </w:r>
      <w:r w:rsidR="0058455D">
        <w:rPr>
          <w:rFonts w:ascii="Book Antiqua" w:hAnsi="Book Antiqua"/>
        </w:rPr>
        <w:t xml:space="preserve">a survey course in </w:t>
      </w:r>
      <w:r w:rsidRPr="006F120F">
        <w:rPr>
          <w:rFonts w:ascii="Book Antiqua" w:hAnsi="Book Antiqua"/>
        </w:rPr>
        <w:t>pub</w:t>
      </w:r>
      <w:r w:rsidR="007421A9">
        <w:rPr>
          <w:rFonts w:ascii="Book Antiqua" w:hAnsi="Book Antiqua"/>
        </w:rPr>
        <w:t xml:space="preserve">lic international law to graduate </w:t>
      </w:r>
      <w:r w:rsidRPr="006F120F">
        <w:rPr>
          <w:rFonts w:ascii="Book Antiqua" w:hAnsi="Book Antiqua"/>
        </w:rPr>
        <w:t xml:space="preserve">students on a </w:t>
      </w:r>
      <w:r w:rsidRPr="006F120F">
        <w:rPr>
          <w:rFonts w:ascii="Book Antiqua" w:hAnsi="Book Antiqua"/>
          <w:i/>
          <w:iCs/>
        </w:rPr>
        <w:t>pro bono</w:t>
      </w:r>
      <w:r w:rsidRPr="006F120F">
        <w:rPr>
          <w:rFonts w:ascii="Book Antiqua" w:hAnsi="Book Antiqua"/>
        </w:rPr>
        <w:t xml:space="preserve"> basis while serving as</w:t>
      </w:r>
      <w:r w:rsidR="007421A9">
        <w:rPr>
          <w:rFonts w:ascii="Book Antiqua" w:hAnsi="Book Antiqua"/>
        </w:rPr>
        <w:t xml:space="preserve"> a</w:t>
      </w:r>
      <w:r w:rsidRPr="006F120F">
        <w:rPr>
          <w:rFonts w:ascii="Book Antiqua" w:hAnsi="Book Antiqua"/>
        </w:rPr>
        <w:t xml:space="preserve"> UN official with UNRWA.  The course include</w:t>
      </w:r>
      <w:r>
        <w:rPr>
          <w:rFonts w:ascii="Book Antiqua" w:hAnsi="Book Antiqua"/>
        </w:rPr>
        <w:t>d</w:t>
      </w:r>
      <w:r w:rsidRPr="006F120F">
        <w:rPr>
          <w:rFonts w:ascii="Book Antiqua" w:hAnsi="Book Antiqua"/>
        </w:rPr>
        <w:t xml:space="preserve"> a special focus on international </w:t>
      </w:r>
      <w:r>
        <w:rPr>
          <w:rFonts w:ascii="Book Antiqua" w:hAnsi="Book Antiqua"/>
        </w:rPr>
        <w:t xml:space="preserve">human rights law, </w:t>
      </w:r>
      <w:r w:rsidR="009973C7">
        <w:rPr>
          <w:rFonts w:ascii="Book Antiqua" w:hAnsi="Book Antiqua"/>
        </w:rPr>
        <w:lastRenderedPageBreak/>
        <w:t xml:space="preserve">international refugee law, </w:t>
      </w:r>
      <w:r>
        <w:rPr>
          <w:rFonts w:ascii="Book Antiqua" w:hAnsi="Book Antiqua"/>
        </w:rPr>
        <w:t xml:space="preserve">international </w:t>
      </w:r>
      <w:r w:rsidRPr="006F120F">
        <w:rPr>
          <w:rFonts w:ascii="Book Antiqua" w:hAnsi="Book Antiqua"/>
        </w:rPr>
        <w:t xml:space="preserve">humanitarian law, </w:t>
      </w:r>
      <w:r w:rsidR="009973C7">
        <w:rPr>
          <w:rFonts w:ascii="Book Antiqua" w:hAnsi="Book Antiqua"/>
        </w:rPr>
        <w:t xml:space="preserve">and </w:t>
      </w:r>
      <w:r w:rsidRPr="006F120F">
        <w:rPr>
          <w:rFonts w:ascii="Book Antiqua" w:hAnsi="Book Antiqua"/>
        </w:rPr>
        <w:t>international criminal law.  Other topics covered include</w:t>
      </w:r>
      <w:r>
        <w:rPr>
          <w:rFonts w:ascii="Book Antiqua" w:hAnsi="Book Antiqua"/>
        </w:rPr>
        <w:t>d</w:t>
      </w:r>
      <w:r w:rsidRPr="006F120F">
        <w:rPr>
          <w:rFonts w:ascii="Book Antiqua" w:hAnsi="Book Antiqua"/>
        </w:rPr>
        <w:t>: sources of law; subjects of law; the relationship between municipal and international law; recognition of states and governments; state jurisdiction and responsibility; the law of treaties; international refugee law; the law of international organizations; peaceful settlement of disputes; and the use of force.</w:t>
      </w:r>
      <w:r w:rsidR="009973C7">
        <w:rPr>
          <w:rFonts w:ascii="Book Antiqua" w:hAnsi="Book Antiqua"/>
        </w:rPr>
        <w:t xml:space="preserve"> </w:t>
      </w:r>
      <w:r w:rsidRPr="006F120F">
        <w:rPr>
          <w:rFonts w:ascii="Book Antiqua" w:hAnsi="Book Antiqua"/>
        </w:rPr>
        <w:t xml:space="preserve"> </w:t>
      </w:r>
      <w:r w:rsidR="009973C7" w:rsidRPr="009973C7">
        <w:rPr>
          <w:rFonts w:ascii="Book Antiqua" w:hAnsi="Book Antiqua"/>
        </w:rPr>
        <w:t>Duties included close supervision of student research.</w:t>
      </w:r>
      <w:r w:rsidR="009973C7" w:rsidRPr="009973C7">
        <w:rPr>
          <w:rFonts w:ascii="Book Antiqua" w:hAnsi="Book Antiqua"/>
        </w:rPr>
        <w:tab/>
      </w:r>
      <w:r w:rsidR="009973C7" w:rsidRPr="009973C7">
        <w:rPr>
          <w:rFonts w:ascii="Book Antiqua" w:hAnsi="Book Antiqua"/>
        </w:rPr>
        <w:tab/>
      </w:r>
      <w:r w:rsidR="009973C7" w:rsidRPr="009973C7">
        <w:rPr>
          <w:rFonts w:ascii="Book Antiqua" w:hAnsi="Book Antiqua"/>
        </w:rPr>
        <w:tab/>
      </w:r>
    </w:p>
    <w:p w14:paraId="5CAAFA1A" w14:textId="77777777" w:rsidR="0093734E" w:rsidRPr="006F120F" w:rsidRDefault="0093734E" w:rsidP="0093734E">
      <w:pPr>
        <w:jc w:val="both"/>
        <w:rPr>
          <w:rFonts w:ascii="Book Antiqua" w:hAnsi="Book Antiqua"/>
        </w:rPr>
      </w:pPr>
    </w:p>
    <w:p w14:paraId="2649A511" w14:textId="77777777" w:rsidR="00764B31" w:rsidRPr="006F120F" w:rsidRDefault="00764B31">
      <w:pPr>
        <w:pStyle w:val="BodyTextIndent"/>
        <w:ind w:left="0"/>
        <w:rPr>
          <w:sz w:val="20"/>
        </w:rPr>
      </w:pPr>
      <w:r w:rsidRPr="006F120F">
        <w:rPr>
          <w:sz w:val="20"/>
        </w:rPr>
        <w:t>May 2004</w:t>
      </w:r>
      <w:r w:rsidR="007421A9">
        <w:rPr>
          <w:sz w:val="20"/>
        </w:rPr>
        <w:t xml:space="preserve"> </w:t>
      </w:r>
      <w:r w:rsidRPr="006F120F">
        <w:rPr>
          <w:sz w:val="20"/>
        </w:rPr>
        <w:tab/>
      </w:r>
      <w:r w:rsidRPr="006F120F">
        <w:rPr>
          <w:sz w:val="20"/>
        </w:rPr>
        <w:tab/>
      </w:r>
      <w:r w:rsidRPr="006F120F">
        <w:rPr>
          <w:b/>
          <w:bCs/>
          <w:sz w:val="20"/>
        </w:rPr>
        <w:t xml:space="preserve">Harvard University, </w:t>
      </w:r>
      <w:r w:rsidRPr="002305C4">
        <w:rPr>
          <w:bCs/>
          <w:sz w:val="20"/>
        </w:rPr>
        <w:t>Program on Humanitarian Policy and Conflict Research</w:t>
      </w:r>
      <w:r w:rsidRPr="002305C4">
        <w:rPr>
          <w:sz w:val="20"/>
        </w:rPr>
        <w:t xml:space="preserve"> </w:t>
      </w:r>
      <w:r w:rsidR="00B9549F" w:rsidRPr="002305C4">
        <w:rPr>
          <w:sz w:val="20"/>
        </w:rPr>
        <w:t>(HPCR)</w:t>
      </w:r>
    </w:p>
    <w:p w14:paraId="724E4D0C" w14:textId="77777777" w:rsidR="00764B31" w:rsidRPr="006F120F" w:rsidRDefault="007421A9">
      <w:pPr>
        <w:pStyle w:val="BodyTextIndent"/>
        <w:ind w:left="0"/>
        <w:rPr>
          <w:i/>
          <w:iCs/>
          <w:sz w:val="20"/>
        </w:rPr>
      </w:pPr>
      <w:r>
        <w:rPr>
          <w:sz w:val="20"/>
        </w:rPr>
        <w:tab/>
      </w:r>
      <w:r w:rsidR="005D25B1" w:rsidRPr="006F120F">
        <w:rPr>
          <w:sz w:val="20"/>
        </w:rPr>
        <w:tab/>
      </w:r>
      <w:r w:rsidR="005D25B1" w:rsidRPr="006F120F">
        <w:rPr>
          <w:sz w:val="20"/>
        </w:rPr>
        <w:tab/>
      </w:r>
      <w:r w:rsidR="00764B31" w:rsidRPr="006F120F">
        <w:rPr>
          <w:i/>
          <w:iCs/>
          <w:sz w:val="20"/>
        </w:rPr>
        <w:t xml:space="preserve">Lecturer </w:t>
      </w:r>
    </w:p>
    <w:p w14:paraId="40EEB753" w14:textId="77777777" w:rsidR="00E819FB" w:rsidRPr="006F120F" w:rsidRDefault="00764B31" w:rsidP="008C2B79">
      <w:pPr>
        <w:pStyle w:val="BodyTextIndent"/>
        <w:rPr>
          <w:sz w:val="20"/>
        </w:rPr>
      </w:pPr>
      <w:r w:rsidRPr="006F120F">
        <w:rPr>
          <w:sz w:val="20"/>
        </w:rPr>
        <w:t>Invited in my personal capacity to lecture on the nature, purpose and applicability of international humanitaria</w:t>
      </w:r>
      <w:r w:rsidR="00211B4F" w:rsidRPr="006F120F">
        <w:rPr>
          <w:sz w:val="20"/>
        </w:rPr>
        <w:t>n</w:t>
      </w:r>
      <w:r w:rsidRPr="006F120F">
        <w:rPr>
          <w:sz w:val="20"/>
        </w:rPr>
        <w:t xml:space="preserve"> law as part of a training </w:t>
      </w:r>
      <w:r w:rsidR="005F55D6" w:rsidRPr="006F120F">
        <w:rPr>
          <w:sz w:val="20"/>
        </w:rPr>
        <w:t xml:space="preserve">course </w:t>
      </w:r>
      <w:r w:rsidR="00BD76F0" w:rsidRPr="006F120F">
        <w:rPr>
          <w:sz w:val="20"/>
        </w:rPr>
        <w:t xml:space="preserve">administered by Harvard University </w:t>
      </w:r>
      <w:r w:rsidRPr="006F120F">
        <w:rPr>
          <w:sz w:val="20"/>
        </w:rPr>
        <w:t>on international humanitarian law for the donor and diplomatic community in Israel</w:t>
      </w:r>
      <w:r w:rsidR="00844898" w:rsidRPr="006F120F">
        <w:rPr>
          <w:sz w:val="20"/>
        </w:rPr>
        <w:t xml:space="preserve"> and the o</w:t>
      </w:r>
      <w:r w:rsidR="00CD7CFC" w:rsidRPr="006F120F">
        <w:rPr>
          <w:sz w:val="20"/>
        </w:rPr>
        <w:t xml:space="preserve">ccupied Palestinian </w:t>
      </w:r>
      <w:r w:rsidR="00844898" w:rsidRPr="006F120F">
        <w:rPr>
          <w:sz w:val="20"/>
        </w:rPr>
        <w:t>t</w:t>
      </w:r>
      <w:r w:rsidR="00CD7CFC" w:rsidRPr="006F120F">
        <w:rPr>
          <w:sz w:val="20"/>
        </w:rPr>
        <w:t>erritory</w:t>
      </w:r>
      <w:r w:rsidRPr="006F120F">
        <w:rPr>
          <w:sz w:val="20"/>
        </w:rPr>
        <w:t xml:space="preserve">.  </w:t>
      </w:r>
      <w:r w:rsidR="00BD4A0E" w:rsidRPr="006F120F">
        <w:rPr>
          <w:sz w:val="20"/>
        </w:rPr>
        <w:t xml:space="preserve">Based </w:t>
      </w:r>
      <w:r w:rsidR="00101D8F" w:rsidRPr="006F120F">
        <w:rPr>
          <w:sz w:val="20"/>
        </w:rPr>
        <w:t xml:space="preserve">on </w:t>
      </w:r>
      <w:r w:rsidR="0066544B" w:rsidRPr="006F120F">
        <w:rPr>
          <w:sz w:val="20"/>
        </w:rPr>
        <w:t xml:space="preserve">my </w:t>
      </w:r>
      <w:r w:rsidR="00101D8F" w:rsidRPr="006F120F">
        <w:rPr>
          <w:sz w:val="20"/>
        </w:rPr>
        <w:t>practical and theoretical experience in the area of international humanitarian law</w:t>
      </w:r>
      <w:r w:rsidR="00BD4A0E" w:rsidRPr="006F120F">
        <w:rPr>
          <w:sz w:val="20"/>
        </w:rPr>
        <w:t>, t</w:t>
      </w:r>
      <w:r w:rsidRPr="006F120F">
        <w:rPr>
          <w:sz w:val="20"/>
        </w:rPr>
        <w:t xml:space="preserve">opics </w:t>
      </w:r>
      <w:r w:rsidR="00E00D99" w:rsidRPr="006F120F">
        <w:rPr>
          <w:sz w:val="20"/>
        </w:rPr>
        <w:t xml:space="preserve">lectured </w:t>
      </w:r>
      <w:r w:rsidR="00F46DB6" w:rsidRPr="006F120F">
        <w:rPr>
          <w:sz w:val="20"/>
        </w:rPr>
        <w:t>u</w:t>
      </w:r>
      <w:r w:rsidR="00E00D99" w:rsidRPr="006F120F">
        <w:rPr>
          <w:sz w:val="20"/>
        </w:rPr>
        <w:t>pon</w:t>
      </w:r>
      <w:r w:rsidRPr="006F120F">
        <w:rPr>
          <w:sz w:val="20"/>
        </w:rPr>
        <w:t xml:space="preserve"> included: basic principles of international humanitarian law; civilian participation in hostilities; distinctions between international humanitarian law and international human rights law; </w:t>
      </w:r>
      <w:r w:rsidR="008C2B79" w:rsidRPr="006F120F">
        <w:rPr>
          <w:sz w:val="20"/>
        </w:rPr>
        <w:t>principal</w:t>
      </w:r>
      <w:r w:rsidRPr="006F120F">
        <w:rPr>
          <w:sz w:val="20"/>
        </w:rPr>
        <w:t xml:space="preserve"> international humanitarian law instruments; application of international humanitarian law to </w:t>
      </w:r>
      <w:r w:rsidR="00115C39" w:rsidRPr="006F120F">
        <w:rPr>
          <w:sz w:val="20"/>
        </w:rPr>
        <w:t>occupied territory</w:t>
      </w:r>
      <w:r w:rsidRPr="006F120F">
        <w:rPr>
          <w:sz w:val="20"/>
        </w:rPr>
        <w:t>; and opportunities and challenges of international humanitarian law</w:t>
      </w:r>
      <w:r w:rsidR="002654E2" w:rsidRPr="006F120F">
        <w:rPr>
          <w:sz w:val="20"/>
        </w:rPr>
        <w:t xml:space="preserve"> in situations of belligerent occupation</w:t>
      </w:r>
      <w:r w:rsidRPr="006F120F">
        <w:rPr>
          <w:sz w:val="20"/>
        </w:rPr>
        <w:t>.</w:t>
      </w:r>
      <w:r w:rsidR="00CA0B01" w:rsidRPr="006F120F">
        <w:rPr>
          <w:sz w:val="20"/>
        </w:rPr>
        <w:t xml:space="preserve">  </w:t>
      </w:r>
    </w:p>
    <w:p w14:paraId="20FBCFA2" w14:textId="77777777" w:rsidR="002305C4" w:rsidRPr="006F120F" w:rsidRDefault="002305C4" w:rsidP="003A686E">
      <w:pPr>
        <w:pStyle w:val="BodyTextIndent"/>
        <w:ind w:left="0"/>
      </w:pPr>
    </w:p>
    <w:p w14:paraId="77594394" w14:textId="77777777" w:rsidR="00764B31" w:rsidRPr="006F120F" w:rsidRDefault="008D0097" w:rsidP="00211B4F">
      <w:pPr>
        <w:rPr>
          <w:rFonts w:ascii="Book Antiqua" w:hAnsi="Book Antiqua"/>
        </w:rPr>
      </w:pPr>
      <w:r w:rsidRPr="006F120F">
        <w:rPr>
          <w:rFonts w:ascii="Book Antiqua" w:hAnsi="Book Antiqua"/>
        </w:rPr>
        <w:t>Sept</w:t>
      </w:r>
      <w:r w:rsidR="00764B31" w:rsidRPr="006F120F">
        <w:rPr>
          <w:rFonts w:ascii="Book Antiqua" w:hAnsi="Book Antiqua"/>
        </w:rPr>
        <w:t xml:space="preserve">. 01 – </w:t>
      </w:r>
      <w:r w:rsidRPr="006F120F">
        <w:rPr>
          <w:rFonts w:ascii="Book Antiqua" w:hAnsi="Book Antiqua"/>
        </w:rPr>
        <w:t>Jan.</w:t>
      </w:r>
      <w:r w:rsidR="00764B31" w:rsidRPr="006F120F">
        <w:rPr>
          <w:rFonts w:ascii="Book Antiqua" w:hAnsi="Book Antiqua"/>
        </w:rPr>
        <w:t xml:space="preserve"> 0</w:t>
      </w:r>
      <w:r w:rsidRPr="006F120F">
        <w:rPr>
          <w:rFonts w:ascii="Book Antiqua" w:hAnsi="Book Antiqua"/>
        </w:rPr>
        <w:t>2</w:t>
      </w:r>
      <w:r w:rsidR="00764B31" w:rsidRPr="006F120F">
        <w:rPr>
          <w:rFonts w:ascii="Book Antiqua" w:hAnsi="Book Antiqua"/>
        </w:rPr>
        <w:tab/>
      </w:r>
      <w:r w:rsidR="00764B31" w:rsidRPr="006F120F">
        <w:rPr>
          <w:rFonts w:ascii="Book Antiqua" w:hAnsi="Book Antiqua"/>
          <w:b/>
        </w:rPr>
        <w:t xml:space="preserve">Columbia University, </w:t>
      </w:r>
      <w:r w:rsidR="00764B31" w:rsidRPr="002305C4">
        <w:rPr>
          <w:rFonts w:ascii="Book Antiqua" w:hAnsi="Book Antiqua"/>
        </w:rPr>
        <w:t>School of Interna</w:t>
      </w:r>
      <w:r w:rsidR="002305C4">
        <w:rPr>
          <w:rFonts w:ascii="Book Antiqua" w:hAnsi="Book Antiqua"/>
        </w:rPr>
        <w:t>tional and Public Affairs, New York, United States</w:t>
      </w:r>
    </w:p>
    <w:p w14:paraId="36827AC7" w14:textId="77777777" w:rsidR="00764B31" w:rsidRPr="006F120F" w:rsidRDefault="00764B31" w:rsidP="002654E2">
      <w:pPr>
        <w:rPr>
          <w:rFonts w:ascii="Book Antiqua" w:hAnsi="Book Antiqua"/>
          <w:i/>
        </w:rPr>
      </w:pPr>
      <w:r w:rsidRPr="006F120F">
        <w:rPr>
          <w:rFonts w:ascii="Book Antiqua" w:hAnsi="Book Antiqua"/>
        </w:rPr>
        <w:tab/>
      </w:r>
      <w:r w:rsidRPr="006F120F">
        <w:rPr>
          <w:rFonts w:ascii="Book Antiqua" w:hAnsi="Book Antiqua"/>
        </w:rPr>
        <w:tab/>
      </w:r>
      <w:r w:rsidRPr="006F120F">
        <w:rPr>
          <w:rFonts w:ascii="Book Antiqua" w:hAnsi="Book Antiqua"/>
        </w:rPr>
        <w:tab/>
      </w:r>
      <w:r w:rsidRPr="006F120F">
        <w:rPr>
          <w:rFonts w:ascii="Book Antiqua" w:hAnsi="Book Antiqua"/>
          <w:i/>
        </w:rPr>
        <w:t>Teaching Assistant</w:t>
      </w:r>
      <w:r w:rsidR="002654E2" w:rsidRPr="006F120F">
        <w:rPr>
          <w:rFonts w:ascii="Book Antiqua" w:hAnsi="Book Antiqua"/>
          <w:i/>
        </w:rPr>
        <w:t xml:space="preserve">, </w:t>
      </w:r>
      <w:r w:rsidRPr="006F120F">
        <w:rPr>
          <w:rFonts w:ascii="Book Antiqua" w:hAnsi="Book Antiqua"/>
          <w:i/>
        </w:rPr>
        <w:t>Public International Law</w:t>
      </w:r>
    </w:p>
    <w:p w14:paraId="46AD016E" w14:textId="77777777" w:rsidR="007D0C0C" w:rsidRPr="006F120F" w:rsidRDefault="00764B31" w:rsidP="00A84861">
      <w:pPr>
        <w:pStyle w:val="BodyTextIndent"/>
        <w:rPr>
          <w:sz w:val="20"/>
        </w:rPr>
      </w:pPr>
      <w:r w:rsidRPr="006F120F">
        <w:rPr>
          <w:sz w:val="20"/>
        </w:rPr>
        <w:t xml:space="preserve">Assisted in the instruction of a graduate course in public international law.  </w:t>
      </w:r>
      <w:r w:rsidR="007D0C0C" w:rsidRPr="006F120F">
        <w:rPr>
          <w:sz w:val="20"/>
        </w:rPr>
        <w:t>Led</w:t>
      </w:r>
      <w:r w:rsidRPr="006F120F">
        <w:rPr>
          <w:sz w:val="20"/>
        </w:rPr>
        <w:t xml:space="preserve"> graduate seminar discussions on selected topics, provided general tutoring and aided in setting and grading examinations as well as other methods of student evaluation.  Topics of instruction </w:t>
      </w:r>
      <w:r w:rsidR="000117C3" w:rsidRPr="006F120F">
        <w:rPr>
          <w:sz w:val="20"/>
        </w:rPr>
        <w:t xml:space="preserve">covered </w:t>
      </w:r>
      <w:r w:rsidRPr="006F120F">
        <w:rPr>
          <w:sz w:val="20"/>
        </w:rPr>
        <w:t xml:space="preserve">included: </w:t>
      </w:r>
      <w:r w:rsidR="002654E2" w:rsidRPr="006F120F">
        <w:rPr>
          <w:sz w:val="20"/>
        </w:rPr>
        <w:t>source</w:t>
      </w:r>
      <w:r w:rsidR="007421A9">
        <w:rPr>
          <w:sz w:val="20"/>
        </w:rPr>
        <w:t>s</w:t>
      </w:r>
      <w:r w:rsidR="002654E2" w:rsidRPr="006F120F">
        <w:rPr>
          <w:sz w:val="20"/>
        </w:rPr>
        <w:t xml:space="preserve"> of law, </w:t>
      </w:r>
      <w:r w:rsidRPr="006F120F">
        <w:rPr>
          <w:sz w:val="20"/>
        </w:rPr>
        <w:t>subjects of law</w:t>
      </w:r>
      <w:r w:rsidR="00CE68C4" w:rsidRPr="006F120F">
        <w:rPr>
          <w:sz w:val="20"/>
        </w:rPr>
        <w:t>;</w:t>
      </w:r>
      <w:r w:rsidRPr="006F120F">
        <w:rPr>
          <w:sz w:val="20"/>
        </w:rPr>
        <w:t xml:space="preserve"> </w:t>
      </w:r>
      <w:r w:rsidR="003F77D8" w:rsidRPr="006F120F">
        <w:rPr>
          <w:sz w:val="20"/>
        </w:rPr>
        <w:t xml:space="preserve">the relationship between municipal and international law; </w:t>
      </w:r>
      <w:r w:rsidR="00EF396E" w:rsidRPr="006F120F">
        <w:rPr>
          <w:sz w:val="20"/>
        </w:rPr>
        <w:t xml:space="preserve">recognition of states and governments; </w:t>
      </w:r>
      <w:r w:rsidRPr="006F120F">
        <w:rPr>
          <w:sz w:val="20"/>
        </w:rPr>
        <w:t>state jurisdiction and responsibility</w:t>
      </w:r>
      <w:r w:rsidR="00CE68C4" w:rsidRPr="006F120F">
        <w:rPr>
          <w:sz w:val="20"/>
        </w:rPr>
        <w:t>;</w:t>
      </w:r>
      <w:r w:rsidRPr="006F120F">
        <w:rPr>
          <w:sz w:val="20"/>
        </w:rPr>
        <w:t xml:space="preserve"> the law of treaties</w:t>
      </w:r>
      <w:r w:rsidR="00CE68C4" w:rsidRPr="006F120F">
        <w:rPr>
          <w:sz w:val="20"/>
        </w:rPr>
        <w:t>;</w:t>
      </w:r>
      <w:r w:rsidRPr="006F120F">
        <w:rPr>
          <w:sz w:val="20"/>
        </w:rPr>
        <w:t xml:space="preserve"> </w:t>
      </w:r>
      <w:r w:rsidR="00C61384" w:rsidRPr="006F120F">
        <w:rPr>
          <w:sz w:val="20"/>
        </w:rPr>
        <w:t xml:space="preserve">international human rights law; </w:t>
      </w:r>
      <w:r w:rsidRPr="006F120F">
        <w:rPr>
          <w:sz w:val="20"/>
        </w:rPr>
        <w:t>international humanitarian law</w:t>
      </w:r>
      <w:r w:rsidR="00CE68C4" w:rsidRPr="006F120F">
        <w:rPr>
          <w:sz w:val="20"/>
        </w:rPr>
        <w:t>;</w:t>
      </w:r>
      <w:r w:rsidRPr="006F120F">
        <w:rPr>
          <w:sz w:val="20"/>
        </w:rPr>
        <w:t xml:space="preserve"> international refugee law</w:t>
      </w:r>
      <w:r w:rsidR="00CE68C4" w:rsidRPr="006F120F">
        <w:rPr>
          <w:sz w:val="20"/>
        </w:rPr>
        <w:t>;</w:t>
      </w:r>
      <w:r w:rsidRPr="006F120F">
        <w:rPr>
          <w:sz w:val="20"/>
        </w:rPr>
        <w:t xml:space="preserve"> the law of international organizations</w:t>
      </w:r>
      <w:r w:rsidR="00A47BD1" w:rsidRPr="006F120F">
        <w:rPr>
          <w:sz w:val="20"/>
        </w:rPr>
        <w:t>; peaceful settlement of disputes; and the use of force</w:t>
      </w:r>
      <w:r w:rsidRPr="006F120F">
        <w:rPr>
          <w:sz w:val="20"/>
        </w:rPr>
        <w:t xml:space="preserve">.  </w:t>
      </w:r>
    </w:p>
    <w:p w14:paraId="761CAA55" w14:textId="77777777" w:rsidR="006A1ACE" w:rsidRPr="006F120F" w:rsidRDefault="006A1ACE">
      <w:pPr>
        <w:pStyle w:val="BodyTextIndent"/>
        <w:rPr>
          <w:sz w:val="20"/>
        </w:rPr>
      </w:pPr>
    </w:p>
    <w:p w14:paraId="44BF62C2" w14:textId="77777777" w:rsidR="00764B31" w:rsidRPr="006F120F" w:rsidRDefault="00877FA0">
      <w:pPr>
        <w:pStyle w:val="BodyTextIndent"/>
        <w:ind w:left="0"/>
        <w:rPr>
          <w:sz w:val="20"/>
        </w:rPr>
      </w:pPr>
      <w:r w:rsidRPr="006F120F">
        <w:rPr>
          <w:sz w:val="20"/>
        </w:rPr>
        <w:t>Sept</w:t>
      </w:r>
      <w:r w:rsidR="00764B31" w:rsidRPr="006F120F">
        <w:rPr>
          <w:sz w:val="20"/>
        </w:rPr>
        <w:t>. 98 – May 99</w:t>
      </w:r>
      <w:r w:rsidR="00764B31" w:rsidRPr="006F120F">
        <w:rPr>
          <w:sz w:val="20"/>
        </w:rPr>
        <w:tab/>
      </w:r>
      <w:r w:rsidR="00764B31" w:rsidRPr="006F120F">
        <w:rPr>
          <w:b/>
          <w:bCs/>
          <w:sz w:val="20"/>
        </w:rPr>
        <w:t xml:space="preserve">Dalhousie University, </w:t>
      </w:r>
      <w:r w:rsidR="00764B31" w:rsidRPr="002305C4">
        <w:rPr>
          <w:bCs/>
          <w:sz w:val="20"/>
        </w:rPr>
        <w:t>Faculty of Law</w:t>
      </w:r>
      <w:r w:rsidR="002305C4">
        <w:rPr>
          <w:bCs/>
          <w:sz w:val="20"/>
        </w:rPr>
        <w:t>, Canada</w:t>
      </w:r>
    </w:p>
    <w:p w14:paraId="7D3C8B42" w14:textId="77777777" w:rsidR="00764B31" w:rsidRPr="006F120F" w:rsidRDefault="00764B31">
      <w:pPr>
        <w:pStyle w:val="BodyTextIndent"/>
        <w:ind w:left="0"/>
        <w:rPr>
          <w:i/>
          <w:iCs/>
          <w:sz w:val="20"/>
        </w:rPr>
      </w:pPr>
      <w:r w:rsidRPr="006F120F">
        <w:rPr>
          <w:sz w:val="20"/>
        </w:rPr>
        <w:tab/>
      </w:r>
      <w:r w:rsidRPr="006F120F">
        <w:rPr>
          <w:sz w:val="20"/>
        </w:rPr>
        <w:tab/>
      </w:r>
      <w:r w:rsidRPr="006F120F">
        <w:rPr>
          <w:sz w:val="20"/>
        </w:rPr>
        <w:tab/>
      </w:r>
      <w:r w:rsidRPr="006F120F">
        <w:rPr>
          <w:i/>
          <w:iCs/>
          <w:sz w:val="20"/>
        </w:rPr>
        <w:t>Legal Researcher and Editor</w:t>
      </w:r>
      <w:r w:rsidR="007421A9">
        <w:rPr>
          <w:i/>
          <w:iCs/>
          <w:sz w:val="20"/>
        </w:rPr>
        <w:t>,</w:t>
      </w:r>
      <w:r w:rsidRPr="006F120F">
        <w:rPr>
          <w:i/>
          <w:iCs/>
          <w:sz w:val="20"/>
        </w:rPr>
        <w:t xml:space="preserve"> International Human Rights Law</w:t>
      </w:r>
    </w:p>
    <w:p w14:paraId="13499503" w14:textId="201C1111" w:rsidR="006C3352" w:rsidRPr="006C0D84" w:rsidRDefault="00764B31" w:rsidP="006C0D84">
      <w:pPr>
        <w:pStyle w:val="BodyTextIndent"/>
        <w:rPr>
          <w:sz w:val="20"/>
        </w:rPr>
      </w:pPr>
      <w:r w:rsidRPr="006F120F">
        <w:rPr>
          <w:sz w:val="20"/>
        </w:rPr>
        <w:t>Edited and upgraded the faculty textbook in international human rights law.  Developed an intimate familiarity with a wide array of international human rights law instruments, case law and practice.</w:t>
      </w:r>
      <w:r w:rsidR="006C17CE" w:rsidRPr="006F120F">
        <w:rPr>
          <w:sz w:val="20"/>
        </w:rPr>
        <w:t xml:space="preserve">  </w:t>
      </w:r>
      <w:r w:rsidR="00A47F26" w:rsidRPr="006F120F">
        <w:rPr>
          <w:sz w:val="20"/>
        </w:rPr>
        <w:t xml:space="preserve">In addition, </w:t>
      </w:r>
      <w:r w:rsidR="00EF7648" w:rsidRPr="006F120F">
        <w:rPr>
          <w:sz w:val="20"/>
        </w:rPr>
        <w:t>gain</w:t>
      </w:r>
      <w:r w:rsidR="003C4BA7" w:rsidRPr="006F120F">
        <w:rPr>
          <w:sz w:val="20"/>
        </w:rPr>
        <w:t>ed an</w:t>
      </w:r>
      <w:r w:rsidR="00EF7648" w:rsidRPr="006F120F">
        <w:rPr>
          <w:sz w:val="20"/>
        </w:rPr>
        <w:t xml:space="preserve"> in-depth understanding of the various conventional and extra-conventional human rights mechanism</w:t>
      </w:r>
      <w:r w:rsidR="003C4BA7" w:rsidRPr="006F120F">
        <w:rPr>
          <w:sz w:val="20"/>
        </w:rPr>
        <w:t>s</w:t>
      </w:r>
      <w:r w:rsidR="00EF7648" w:rsidRPr="006F120F">
        <w:rPr>
          <w:sz w:val="20"/>
        </w:rPr>
        <w:t xml:space="preserve"> available through the UN System, </w:t>
      </w:r>
      <w:r w:rsidR="003C4BA7" w:rsidRPr="006F120F">
        <w:rPr>
          <w:sz w:val="20"/>
        </w:rPr>
        <w:t xml:space="preserve">including the </w:t>
      </w:r>
      <w:r w:rsidR="00EF7648" w:rsidRPr="006F120F">
        <w:rPr>
          <w:sz w:val="20"/>
        </w:rPr>
        <w:t>main</w:t>
      </w:r>
      <w:r w:rsidR="00870832" w:rsidRPr="006F120F">
        <w:rPr>
          <w:sz w:val="20"/>
        </w:rPr>
        <w:t xml:space="preserve"> treaty-monitoring bodies</w:t>
      </w:r>
      <w:r w:rsidR="003C4BA7" w:rsidRPr="006F120F">
        <w:rPr>
          <w:sz w:val="20"/>
        </w:rPr>
        <w:t xml:space="preserve">, </w:t>
      </w:r>
      <w:r w:rsidR="0058455D">
        <w:rPr>
          <w:sz w:val="20"/>
        </w:rPr>
        <w:t xml:space="preserve">and </w:t>
      </w:r>
      <w:r w:rsidR="003C4BA7" w:rsidRPr="006F120F">
        <w:rPr>
          <w:sz w:val="20"/>
        </w:rPr>
        <w:t xml:space="preserve">thematic and country mandates of </w:t>
      </w:r>
      <w:r w:rsidR="00EF3FFD" w:rsidRPr="006F120F">
        <w:rPr>
          <w:sz w:val="20"/>
        </w:rPr>
        <w:t>Special Rapporteurs, Special Represen</w:t>
      </w:r>
      <w:r w:rsidR="0058455D">
        <w:rPr>
          <w:sz w:val="20"/>
        </w:rPr>
        <w:t>tatives and independent experts</w:t>
      </w:r>
      <w:r w:rsidR="00D41CB7" w:rsidRPr="006F120F">
        <w:rPr>
          <w:sz w:val="20"/>
        </w:rPr>
        <w:t>.</w:t>
      </w:r>
    </w:p>
    <w:p w14:paraId="08E659B4" w14:textId="77777777" w:rsidR="006C3352" w:rsidRDefault="006C3352">
      <w:pPr>
        <w:rPr>
          <w:rFonts w:ascii="Book Antiqua" w:hAnsi="Book Antiqua"/>
          <w:b/>
        </w:rPr>
      </w:pPr>
    </w:p>
    <w:p w14:paraId="78E0142D" w14:textId="77777777" w:rsidR="00764B31" w:rsidRPr="006F120F" w:rsidRDefault="00764B31">
      <w:pPr>
        <w:rPr>
          <w:rFonts w:ascii="Book Antiqua" w:hAnsi="Book Antiqua"/>
          <w:b/>
        </w:rPr>
      </w:pPr>
      <w:r w:rsidRPr="00A831DD">
        <w:rPr>
          <w:rFonts w:ascii="Book Antiqua" w:hAnsi="Book Antiqua"/>
          <w:b/>
        </w:rPr>
        <w:t>SELECTED PUBLICATIONS:</w:t>
      </w:r>
    </w:p>
    <w:p w14:paraId="477309E5" w14:textId="77777777" w:rsidR="00764B31" w:rsidRPr="006F120F" w:rsidRDefault="00764B31">
      <w:pPr>
        <w:rPr>
          <w:rFonts w:ascii="Book Antiqua" w:hAnsi="Book Antiqua"/>
          <w:b/>
        </w:rPr>
      </w:pPr>
    </w:p>
    <w:p w14:paraId="36FA7538" w14:textId="3610BC84" w:rsidR="00267E35" w:rsidRDefault="00267E35" w:rsidP="00F77F68">
      <w:pPr>
        <w:ind w:firstLine="360"/>
        <w:rPr>
          <w:rFonts w:ascii="Book Antiqua" w:hAnsi="Book Antiqua"/>
          <w:b/>
          <w:i/>
        </w:rPr>
      </w:pPr>
      <w:r>
        <w:rPr>
          <w:rFonts w:ascii="Book Antiqua" w:hAnsi="Book Antiqua"/>
          <w:b/>
          <w:i/>
        </w:rPr>
        <w:t>Books:</w:t>
      </w:r>
    </w:p>
    <w:p w14:paraId="3B1CE64D" w14:textId="5EBBE359" w:rsidR="00267E35" w:rsidRDefault="00267E35" w:rsidP="00F77F68">
      <w:pPr>
        <w:ind w:firstLine="360"/>
        <w:rPr>
          <w:rFonts w:ascii="Book Antiqua" w:hAnsi="Book Antiqua"/>
          <w:b/>
          <w:i/>
        </w:rPr>
      </w:pPr>
    </w:p>
    <w:p w14:paraId="690DC331" w14:textId="52D04718" w:rsidR="00267E35" w:rsidRDefault="00267E35" w:rsidP="00267E35">
      <w:pPr>
        <w:ind w:left="709" w:hanging="349"/>
        <w:rPr>
          <w:rFonts w:ascii="Book Antiqua" w:hAnsi="Book Antiqua"/>
          <w:b/>
          <w:i/>
        </w:rPr>
      </w:pPr>
      <w:r>
        <w:rPr>
          <w:rFonts w:ascii="Book Antiqua" w:hAnsi="Book Antiqua"/>
          <w:b/>
          <w:i/>
        </w:rPr>
        <w:tab/>
      </w:r>
      <w:r w:rsidRPr="00267E35">
        <w:rPr>
          <w:rFonts w:ascii="Book Antiqua" w:hAnsi="Book Antiqua"/>
          <w:i/>
        </w:rPr>
        <w:t>The United Nations and the Question of Palestine: Rule by Law and the Structure of International Legal Subalternity</w:t>
      </w:r>
      <w:r w:rsidR="00C6571E">
        <w:rPr>
          <w:rFonts w:ascii="Book Antiqua" w:hAnsi="Book Antiqua"/>
          <w:i/>
        </w:rPr>
        <w:t xml:space="preserve"> </w:t>
      </w:r>
      <w:r w:rsidR="00C6571E">
        <w:rPr>
          <w:rFonts w:ascii="Book Antiqua" w:hAnsi="Book Antiqua"/>
        </w:rPr>
        <w:t>(working title)</w:t>
      </w:r>
      <w:r w:rsidR="00FA751D">
        <w:rPr>
          <w:rFonts w:ascii="Book Antiqua" w:hAnsi="Book Antiqua"/>
        </w:rPr>
        <w:t xml:space="preserve"> (</w:t>
      </w:r>
      <w:r w:rsidRPr="00FA751D">
        <w:rPr>
          <w:rFonts w:ascii="Book Antiqua" w:hAnsi="Book Antiqua"/>
        </w:rPr>
        <w:t>Cambridge University Press</w:t>
      </w:r>
      <w:r w:rsidR="00FA751D">
        <w:rPr>
          <w:rFonts w:ascii="Book Antiqua" w:hAnsi="Book Antiqua"/>
        </w:rPr>
        <w:t xml:space="preserve">, </w:t>
      </w:r>
      <w:r w:rsidRPr="00267E35">
        <w:rPr>
          <w:rFonts w:ascii="Book Antiqua" w:hAnsi="Book Antiqua"/>
        </w:rPr>
        <w:t>forthcoming</w:t>
      </w:r>
      <w:r w:rsidR="00254078">
        <w:rPr>
          <w:rFonts w:ascii="Book Antiqua" w:hAnsi="Book Antiqua"/>
        </w:rPr>
        <w:t xml:space="preserve"> 2021</w:t>
      </w:r>
      <w:r w:rsidRPr="00267E35">
        <w:rPr>
          <w:rFonts w:ascii="Book Antiqua" w:hAnsi="Book Antiqua"/>
        </w:rPr>
        <w:t>)</w:t>
      </w:r>
    </w:p>
    <w:p w14:paraId="7445FF6E" w14:textId="77777777" w:rsidR="00267E35" w:rsidRDefault="00267E35" w:rsidP="00F77F68">
      <w:pPr>
        <w:ind w:firstLine="360"/>
        <w:rPr>
          <w:rFonts w:ascii="Book Antiqua" w:hAnsi="Book Antiqua"/>
          <w:b/>
          <w:i/>
        </w:rPr>
      </w:pPr>
    </w:p>
    <w:p w14:paraId="234F604C" w14:textId="416FACD3" w:rsidR="00F77F68" w:rsidRPr="006F120F" w:rsidRDefault="00F77F68" w:rsidP="00F77F68">
      <w:pPr>
        <w:ind w:firstLine="360"/>
        <w:rPr>
          <w:rFonts w:ascii="Book Antiqua" w:hAnsi="Book Antiqua"/>
          <w:b/>
          <w:i/>
        </w:rPr>
      </w:pPr>
      <w:r w:rsidRPr="006F120F">
        <w:rPr>
          <w:rFonts w:ascii="Book Antiqua" w:hAnsi="Book Antiqua"/>
          <w:b/>
          <w:i/>
        </w:rPr>
        <w:t>Articles</w:t>
      </w:r>
      <w:r w:rsidR="0058223D" w:rsidRPr="006F120F">
        <w:rPr>
          <w:rFonts w:ascii="Book Antiqua" w:hAnsi="Book Antiqua"/>
          <w:b/>
          <w:i/>
        </w:rPr>
        <w:t>, Essays</w:t>
      </w:r>
      <w:r w:rsidRPr="006F120F">
        <w:rPr>
          <w:rFonts w:ascii="Book Antiqua" w:hAnsi="Book Antiqua"/>
          <w:b/>
          <w:i/>
        </w:rPr>
        <w:t xml:space="preserve"> and Extended </w:t>
      </w:r>
      <w:r w:rsidR="003D5A58" w:rsidRPr="006F120F">
        <w:rPr>
          <w:rFonts w:ascii="Book Antiqua" w:hAnsi="Book Antiqua"/>
          <w:b/>
          <w:i/>
        </w:rPr>
        <w:t>R</w:t>
      </w:r>
      <w:r w:rsidRPr="006F120F">
        <w:rPr>
          <w:rFonts w:ascii="Book Antiqua" w:hAnsi="Book Antiqua"/>
          <w:b/>
          <w:i/>
        </w:rPr>
        <w:t>eviews:</w:t>
      </w:r>
    </w:p>
    <w:p w14:paraId="5CCB0A9E" w14:textId="671CC94A" w:rsidR="00147D9B" w:rsidRDefault="00147D9B" w:rsidP="001D52EE">
      <w:pPr>
        <w:jc w:val="both"/>
        <w:rPr>
          <w:rFonts w:ascii="Book Antiqua" w:hAnsi="Book Antiqua"/>
          <w:b/>
        </w:rPr>
      </w:pPr>
    </w:p>
    <w:p w14:paraId="2458F662" w14:textId="28567EB4" w:rsidR="00FD50B2" w:rsidRDefault="00FD50B2" w:rsidP="00FC31E5">
      <w:pPr>
        <w:ind w:left="720"/>
        <w:jc w:val="both"/>
        <w:rPr>
          <w:rFonts w:ascii="Book Antiqua" w:hAnsi="Book Antiqua"/>
        </w:rPr>
      </w:pPr>
      <w:r>
        <w:rPr>
          <w:rFonts w:ascii="Book Antiqua" w:hAnsi="Book Antiqua"/>
        </w:rPr>
        <w:t xml:space="preserve">“On Membership of the United Nations and the State of Palestine: A Critical Account” (2021) </w:t>
      </w:r>
      <w:r w:rsidR="00460D2F">
        <w:rPr>
          <w:rFonts w:ascii="Book Antiqua" w:hAnsi="Book Antiqua"/>
        </w:rPr>
        <w:t xml:space="preserve">34:4 </w:t>
      </w:r>
      <w:r w:rsidRPr="00FD50B2">
        <w:rPr>
          <w:rFonts w:ascii="Book Antiqua" w:hAnsi="Book Antiqua"/>
          <w:b/>
        </w:rPr>
        <w:t>Leiden Journal of International Law</w:t>
      </w:r>
      <w:r>
        <w:rPr>
          <w:rFonts w:ascii="Book Antiqua" w:hAnsi="Book Antiqua"/>
        </w:rPr>
        <w:t xml:space="preserve"> (forthcoming).</w:t>
      </w:r>
    </w:p>
    <w:p w14:paraId="4828B70C" w14:textId="77777777" w:rsidR="00FD50B2" w:rsidRDefault="00FD50B2" w:rsidP="00FC31E5">
      <w:pPr>
        <w:ind w:left="720"/>
        <w:jc w:val="both"/>
        <w:rPr>
          <w:rFonts w:ascii="Book Antiqua" w:hAnsi="Book Antiqua"/>
        </w:rPr>
      </w:pPr>
    </w:p>
    <w:p w14:paraId="5662FE6A" w14:textId="03F0CE58" w:rsidR="00FC31E5" w:rsidRDefault="00FC31E5" w:rsidP="00FC31E5">
      <w:pPr>
        <w:ind w:left="720"/>
        <w:jc w:val="both"/>
        <w:rPr>
          <w:rFonts w:ascii="Book Antiqua" w:hAnsi="Book Antiqua"/>
        </w:rPr>
      </w:pPr>
      <w:r>
        <w:rPr>
          <w:rFonts w:ascii="Book Antiqua" w:hAnsi="Book Antiqua"/>
        </w:rPr>
        <w:t xml:space="preserve">“The United Nations Partition of Palestine Revisited: On the Origins of Palestine’s International Legal Subalternity” (2021) 57 </w:t>
      </w:r>
      <w:r w:rsidRPr="00147D9B">
        <w:rPr>
          <w:rFonts w:ascii="Book Antiqua" w:hAnsi="Book Antiqua"/>
          <w:b/>
        </w:rPr>
        <w:t>Stanford Journal of International Law</w:t>
      </w:r>
      <w:r>
        <w:rPr>
          <w:rFonts w:ascii="Book Antiqua" w:hAnsi="Book Antiqua"/>
        </w:rPr>
        <w:t xml:space="preserve"> (forthcoming).</w:t>
      </w:r>
    </w:p>
    <w:p w14:paraId="22E00B72" w14:textId="77777777" w:rsidR="00FC31E5" w:rsidRDefault="00FC31E5" w:rsidP="001D52EE">
      <w:pPr>
        <w:jc w:val="both"/>
        <w:rPr>
          <w:rFonts w:ascii="Book Antiqua" w:hAnsi="Book Antiqua"/>
        </w:rPr>
      </w:pPr>
    </w:p>
    <w:p w14:paraId="61F7DC3C" w14:textId="53CD9EA9" w:rsidR="00267E35" w:rsidRPr="00267E35" w:rsidRDefault="00267E35" w:rsidP="00267E35">
      <w:pPr>
        <w:ind w:left="720"/>
        <w:jc w:val="both"/>
        <w:rPr>
          <w:rFonts w:ascii="Book Antiqua" w:hAnsi="Book Antiqua"/>
        </w:rPr>
      </w:pPr>
      <w:r w:rsidRPr="00267E35">
        <w:rPr>
          <w:rFonts w:ascii="Book Antiqua" w:hAnsi="Book Antiqua"/>
        </w:rPr>
        <w:t xml:space="preserve">“State of Exception: Critical Reflections on the </w:t>
      </w:r>
      <w:r w:rsidRPr="00267E35">
        <w:rPr>
          <w:rFonts w:ascii="Book Antiqua" w:hAnsi="Book Antiqua"/>
          <w:i/>
        </w:rPr>
        <w:t>Amici Curiae</w:t>
      </w:r>
      <w:r w:rsidRPr="00267E35">
        <w:rPr>
          <w:rFonts w:ascii="Book Antiqua" w:hAnsi="Book Antiqua"/>
        </w:rPr>
        <w:t xml:space="preserve"> Observations and Other Communications of States Parties to the Rome Statute in the Palestine Situation”</w:t>
      </w:r>
      <w:r>
        <w:rPr>
          <w:rFonts w:ascii="Book Antiqua" w:hAnsi="Book Antiqua"/>
        </w:rPr>
        <w:t xml:space="preserve"> (2020) </w:t>
      </w:r>
      <w:r w:rsidRPr="00267E35">
        <w:rPr>
          <w:rFonts w:ascii="Book Antiqua" w:hAnsi="Book Antiqua"/>
          <w:b/>
        </w:rPr>
        <w:t>Journal of International Criminal Justice</w:t>
      </w:r>
      <w:r>
        <w:rPr>
          <w:rFonts w:ascii="Book Antiqua" w:hAnsi="Book Antiqua"/>
        </w:rPr>
        <w:t xml:space="preserve"> (forthcoming)</w:t>
      </w:r>
      <w:r w:rsidR="00147D9B">
        <w:rPr>
          <w:rFonts w:ascii="Book Antiqua" w:hAnsi="Book Antiqua"/>
        </w:rPr>
        <w:t>.</w:t>
      </w:r>
    </w:p>
    <w:p w14:paraId="6C5C45A8" w14:textId="77777777" w:rsidR="00267E35" w:rsidRDefault="00267E35" w:rsidP="00267E35">
      <w:pPr>
        <w:jc w:val="both"/>
        <w:rPr>
          <w:rFonts w:ascii="Book Antiqua" w:hAnsi="Book Antiqua"/>
        </w:rPr>
      </w:pPr>
    </w:p>
    <w:p w14:paraId="27E3D570" w14:textId="77777777" w:rsidR="00C10B1D" w:rsidRDefault="00380A6F" w:rsidP="00C10B1D">
      <w:pPr>
        <w:ind w:left="709"/>
        <w:jc w:val="both"/>
        <w:rPr>
          <w:rFonts w:ascii="Book Antiqua" w:hAnsi="Book Antiqua"/>
        </w:rPr>
      </w:pPr>
      <w:r>
        <w:rPr>
          <w:rFonts w:ascii="Book Antiqua" w:hAnsi="Book Antiqua"/>
        </w:rPr>
        <w:t>“</w:t>
      </w:r>
      <w:r w:rsidR="00446FE4">
        <w:rPr>
          <w:rFonts w:ascii="Book Antiqua" w:hAnsi="Book Antiqua"/>
        </w:rPr>
        <w:t xml:space="preserve">Negotiating the Illegal: </w:t>
      </w:r>
      <w:r>
        <w:rPr>
          <w:rFonts w:ascii="Book Antiqua" w:hAnsi="Book Antiqua"/>
        </w:rPr>
        <w:t xml:space="preserve">On the United Nations and the </w:t>
      </w:r>
      <w:r w:rsidR="00446FE4">
        <w:rPr>
          <w:rFonts w:ascii="Book Antiqua" w:hAnsi="Book Antiqua"/>
        </w:rPr>
        <w:t xml:space="preserve">Illegal Occupation </w:t>
      </w:r>
      <w:r>
        <w:rPr>
          <w:rFonts w:ascii="Book Antiqua" w:hAnsi="Book Antiqua"/>
        </w:rPr>
        <w:t>of Palestine</w:t>
      </w:r>
      <w:r w:rsidR="00446FE4">
        <w:rPr>
          <w:rFonts w:ascii="Book Antiqua" w:hAnsi="Book Antiqua"/>
        </w:rPr>
        <w:t>, 1967-2020</w:t>
      </w:r>
      <w:r>
        <w:rPr>
          <w:rFonts w:ascii="Book Antiqua" w:hAnsi="Book Antiqua"/>
        </w:rPr>
        <w:t>” (20</w:t>
      </w:r>
      <w:r w:rsidR="00446FE4">
        <w:rPr>
          <w:rFonts w:ascii="Book Antiqua" w:hAnsi="Book Antiqua"/>
        </w:rPr>
        <w:t>20</w:t>
      </w:r>
      <w:r>
        <w:rPr>
          <w:rFonts w:ascii="Book Antiqua" w:hAnsi="Book Antiqua"/>
        </w:rPr>
        <w:t>)</w:t>
      </w:r>
      <w:r w:rsidR="001732C2">
        <w:rPr>
          <w:rFonts w:ascii="Book Antiqua" w:hAnsi="Book Antiqua"/>
        </w:rPr>
        <w:t xml:space="preserve"> 31:3</w:t>
      </w:r>
      <w:r>
        <w:rPr>
          <w:rFonts w:ascii="Book Antiqua" w:hAnsi="Book Antiqua"/>
        </w:rPr>
        <w:t xml:space="preserve"> </w:t>
      </w:r>
      <w:r w:rsidR="00446FE4">
        <w:rPr>
          <w:rFonts w:ascii="Book Antiqua" w:hAnsi="Book Antiqua"/>
          <w:b/>
        </w:rPr>
        <w:t>European Journal of International Law</w:t>
      </w:r>
      <w:r w:rsidR="00254078">
        <w:rPr>
          <w:rFonts w:ascii="Book Antiqua" w:hAnsi="Book Antiqua"/>
        </w:rPr>
        <w:t xml:space="preserve"> </w:t>
      </w:r>
      <w:r w:rsidR="002D533F">
        <w:rPr>
          <w:rFonts w:ascii="Book Antiqua" w:hAnsi="Book Antiqua"/>
          <w:lang w:val="en-CA"/>
        </w:rPr>
        <w:t>1055-1085</w:t>
      </w:r>
      <w:r w:rsidR="00254078" w:rsidRPr="00254078">
        <w:rPr>
          <w:rFonts w:ascii="Book Antiqua" w:hAnsi="Book Antiqua"/>
          <w:lang w:val="en-CA"/>
        </w:rPr>
        <w:t>, </w:t>
      </w:r>
      <w:hyperlink r:id="rId7" w:history="1">
        <w:r w:rsidR="00254078" w:rsidRPr="00254078">
          <w:rPr>
            <w:rStyle w:val="Hyperlink"/>
            <w:rFonts w:ascii="Book Antiqua" w:hAnsi="Book Antiqua"/>
            <w:lang w:val="en-CA"/>
          </w:rPr>
          <w:t>https://doi.org/10.1093/ejil/chaa055</w:t>
        </w:r>
      </w:hyperlink>
      <w:r w:rsidR="00254078">
        <w:rPr>
          <w:rFonts w:ascii="Book Antiqua" w:hAnsi="Book Antiqua"/>
        </w:rPr>
        <w:t xml:space="preserve">. </w:t>
      </w:r>
    </w:p>
    <w:p w14:paraId="4C1FA332" w14:textId="77777777" w:rsidR="00C10B1D" w:rsidRDefault="00C10B1D" w:rsidP="00C10B1D">
      <w:pPr>
        <w:ind w:left="709" w:firstLine="11"/>
        <w:jc w:val="both"/>
        <w:rPr>
          <w:rFonts w:ascii="Book Antiqua" w:hAnsi="Book Antiqua"/>
        </w:rPr>
      </w:pPr>
    </w:p>
    <w:p w14:paraId="1433FDB5" w14:textId="2645D42D" w:rsidR="00C10B1D" w:rsidRDefault="00C10B1D" w:rsidP="00C10B1D">
      <w:pPr>
        <w:ind w:left="1440"/>
        <w:jc w:val="both"/>
        <w:rPr>
          <w:rFonts w:ascii="Book Antiqua" w:hAnsi="Book Antiqua"/>
        </w:rPr>
      </w:pPr>
      <w:r>
        <w:rPr>
          <w:rFonts w:ascii="Book Antiqua" w:hAnsi="Book Antiqua"/>
        </w:rPr>
        <w:t xml:space="preserve">This paper was the subject of a debate commissioned by the </w:t>
      </w:r>
      <w:r w:rsidRPr="00C10B1D">
        <w:rPr>
          <w:rFonts w:ascii="Book Antiqua" w:hAnsi="Book Antiqua"/>
          <w:i/>
        </w:rPr>
        <w:t>European Journal of International Law</w:t>
      </w:r>
      <w:r>
        <w:rPr>
          <w:rFonts w:ascii="Book Antiqua" w:hAnsi="Book Antiqua"/>
        </w:rPr>
        <w:t xml:space="preserve">. See: D. Hughes, “Of Tactics, Illegal Occupation and the Boundaries of Legal Capability: A Reply to Ardi Imseis” (2020) 31:3 </w:t>
      </w:r>
      <w:r w:rsidRPr="00C10B1D">
        <w:rPr>
          <w:rFonts w:ascii="Book Antiqua" w:hAnsi="Book Antiqua"/>
          <w:b/>
        </w:rPr>
        <w:t>European Journal of International Law</w:t>
      </w:r>
      <w:r>
        <w:rPr>
          <w:rFonts w:ascii="Book Antiqua" w:hAnsi="Book Antiqua"/>
        </w:rPr>
        <w:t xml:space="preserve"> 1087-1103; and</w:t>
      </w:r>
    </w:p>
    <w:p w14:paraId="5FE97B84" w14:textId="1B34677F" w:rsidR="00C10B1D" w:rsidRDefault="00C10B1D" w:rsidP="00C10B1D">
      <w:pPr>
        <w:ind w:left="1440"/>
        <w:jc w:val="both"/>
        <w:rPr>
          <w:rFonts w:ascii="Book Antiqua" w:hAnsi="Book Antiqua"/>
        </w:rPr>
      </w:pPr>
    </w:p>
    <w:p w14:paraId="4473463B" w14:textId="37474F8E" w:rsidR="00C10B1D" w:rsidRPr="00C10B1D" w:rsidRDefault="00C10B1D" w:rsidP="00C10B1D">
      <w:pPr>
        <w:pStyle w:val="ListParagraph"/>
        <w:numPr>
          <w:ilvl w:val="0"/>
          <w:numId w:val="11"/>
        </w:numPr>
        <w:ind w:left="1418" w:firstLine="22"/>
        <w:jc w:val="both"/>
        <w:rPr>
          <w:rFonts w:ascii="Book Antiqua" w:hAnsi="Book Antiqua"/>
        </w:rPr>
      </w:pPr>
      <w:r>
        <w:rPr>
          <w:rFonts w:ascii="Book Antiqua" w:hAnsi="Book Antiqua"/>
        </w:rPr>
        <w:t>Imseis, “Of Straw Men, the United Nations</w:t>
      </w:r>
      <w:r w:rsidRPr="00C10B1D">
        <w:rPr>
          <w:rFonts w:ascii="Book Antiqua" w:hAnsi="Book Antiqua"/>
        </w:rPr>
        <w:t xml:space="preserve"> </w:t>
      </w:r>
      <w:r>
        <w:rPr>
          <w:rFonts w:ascii="Book Antiqua" w:hAnsi="Book Antiqua"/>
        </w:rPr>
        <w:t xml:space="preserve">and Illegal Occupation: A Rejoinder to David Hughes”, </w:t>
      </w:r>
      <w:r w:rsidRPr="00C10B1D">
        <w:rPr>
          <w:rFonts w:ascii="Book Antiqua" w:hAnsi="Book Antiqua"/>
          <w:i/>
        </w:rPr>
        <w:t>EJIL: Talk!</w:t>
      </w:r>
      <w:r w:rsidRPr="00C10B1D">
        <w:rPr>
          <w:rFonts w:ascii="Book Antiqua" w:hAnsi="Book Antiqua"/>
        </w:rPr>
        <w:t>,</w:t>
      </w:r>
      <w:r>
        <w:rPr>
          <w:rFonts w:ascii="Book Antiqua" w:hAnsi="Book Antiqua"/>
        </w:rPr>
        <w:t xml:space="preserve"> 18 February 2021, </w:t>
      </w:r>
      <w:r w:rsidRPr="00C10B1D">
        <w:rPr>
          <w:rFonts w:ascii="Book Antiqua" w:hAnsi="Book Antiqua"/>
          <w:i/>
        </w:rPr>
        <w:t>available at</w:t>
      </w:r>
      <w:r>
        <w:rPr>
          <w:rFonts w:ascii="Book Antiqua" w:hAnsi="Book Antiqua"/>
        </w:rPr>
        <w:t xml:space="preserve">: </w:t>
      </w:r>
      <w:hyperlink r:id="rId8" w:history="1">
        <w:r w:rsidRPr="005F54BD">
          <w:rPr>
            <w:rStyle w:val="Hyperlink"/>
            <w:rFonts w:ascii="Book Antiqua" w:hAnsi="Book Antiqua"/>
          </w:rPr>
          <w:t>https://www.ejiltalk.org/of-straw-men-the-united-nations-and-illegal-occupation-a-rejoinder-to-david-hughes/</w:t>
        </w:r>
      </w:hyperlink>
      <w:r>
        <w:rPr>
          <w:rFonts w:ascii="Book Antiqua" w:hAnsi="Book Antiqua"/>
        </w:rPr>
        <w:t xml:space="preserve"> </w:t>
      </w:r>
    </w:p>
    <w:p w14:paraId="5ACF74B4" w14:textId="5B76CF9C" w:rsidR="00380A6F" w:rsidRDefault="00380A6F" w:rsidP="00817374">
      <w:pPr>
        <w:ind w:left="720"/>
        <w:jc w:val="both"/>
        <w:rPr>
          <w:rFonts w:ascii="Book Antiqua" w:hAnsi="Book Antiqua"/>
        </w:rPr>
      </w:pPr>
      <w:r>
        <w:rPr>
          <w:rFonts w:ascii="Book Antiqua" w:hAnsi="Book Antiqua"/>
        </w:rPr>
        <w:t>.</w:t>
      </w:r>
    </w:p>
    <w:p w14:paraId="632BFDB1" w14:textId="77777777" w:rsidR="00380A6F" w:rsidRDefault="00380A6F" w:rsidP="00817374">
      <w:pPr>
        <w:ind w:left="720"/>
        <w:jc w:val="both"/>
        <w:rPr>
          <w:rFonts w:ascii="Book Antiqua" w:hAnsi="Book Antiqua"/>
        </w:rPr>
      </w:pPr>
    </w:p>
    <w:p w14:paraId="7D1E8E1D" w14:textId="63BCF5BB" w:rsidR="00343E0B" w:rsidRPr="006F120F" w:rsidRDefault="00343E0B" w:rsidP="00817374">
      <w:pPr>
        <w:ind w:left="720"/>
        <w:jc w:val="both"/>
        <w:rPr>
          <w:rFonts w:ascii="Book Antiqua" w:hAnsi="Book Antiqua"/>
        </w:rPr>
      </w:pPr>
      <w:r w:rsidRPr="006F120F">
        <w:rPr>
          <w:rFonts w:ascii="Book Antiqua" w:hAnsi="Book Antiqua"/>
        </w:rPr>
        <w:t xml:space="preserve">“Critical Reflections on the International Humanitarian Law Aspects of the ICJ </w:t>
      </w:r>
      <w:r w:rsidRPr="006F120F">
        <w:rPr>
          <w:rFonts w:ascii="Book Antiqua" w:hAnsi="Book Antiqua"/>
          <w:i/>
        </w:rPr>
        <w:t>Wall</w:t>
      </w:r>
      <w:r w:rsidRPr="006F120F">
        <w:rPr>
          <w:rFonts w:ascii="Book Antiqua" w:hAnsi="Book Antiqua"/>
        </w:rPr>
        <w:t xml:space="preserve"> Advisory Opinion” (2005) 99:1 </w:t>
      </w:r>
      <w:r w:rsidRPr="006F120F">
        <w:rPr>
          <w:rFonts w:ascii="Book Antiqua" w:hAnsi="Book Antiqua"/>
          <w:b/>
        </w:rPr>
        <w:t xml:space="preserve">American Journal of International Law </w:t>
      </w:r>
      <w:r w:rsidRPr="006F120F">
        <w:rPr>
          <w:rFonts w:ascii="Book Antiqua" w:hAnsi="Book Antiqua"/>
        </w:rPr>
        <w:t>102.</w:t>
      </w:r>
    </w:p>
    <w:p w14:paraId="183EE12E" w14:textId="77777777" w:rsidR="00343E0B" w:rsidRPr="006F120F" w:rsidRDefault="00343E0B">
      <w:pPr>
        <w:ind w:left="360"/>
        <w:jc w:val="both"/>
        <w:rPr>
          <w:rFonts w:ascii="Book Antiqua" w:hAnsi="Book Antiqua"/>
        </w:rPr>
      </w:pPr>
    </w:p>
    <w:p w14:paraId="3F5151E4" w14:textId="77777777" w:rsidR="00764B31" w:rsidRPr="006F120F" w:rsidRDefault="00764B31" w:rsidP="0058223D">
      <w:pPr>
        <w:ind w:left="720"/>
        <w:jc w:val="both"/>
        <w:rPr>
          <w:rFonts w:ascii="Book Antiqua" w:hAnsi="Book Antiqua"/>
        </w:rPr>
      </w:pPr>
      <w:r w:rsidRPr="006F120F">
        <w:rPr>
          <w:rFonts w:ascii="Book Antiqua" w:hAnsi="Book Antiqua"/>
        </w:rPr>
        <w:t>“On the Fourth Geneva Convention and the Occupied Palestinian Territory” (2003) 44:1</w:t>
      </w:r>
      <w:r w:rsidRPr="006F120F">
        <w:rPr>
          <w:rFonts w:ascii="Book Antiqua" w:hAnsi="Book Antiqua"/>
          <w:b/>
        </w:rPr>
        <w:t xml:space="preserve"> Harvard International Law Journal</w:t>
      </w:r>
      <w:r w:rsidRPr="006F120F">
        <w:rPr>
          <w:rFonts w:ascii="Book Antiqua" w:hAnsi="Book Antiqua"/>
        </w:rPr>
        <w:t xml:space="preserve"> 65. </w:t>
      </w:r>
    </w:p>
    <w:p w14:paraId="2DBF69CD" w14:textId="77777777" w:rsidR="00764B31" w:rsidRPr="006F120F" w:rsidRDefault="00764B31">
      <w:pPr>
        <w:ind w:left="360"/>
        <w:jc w:val="both"/>
        <w:rPr>
          <w:rFonts w:ascii="Book Antiqua" w:hAnsi="Book Antiqua"/>
        </w:rPr>
      </w:pPr>
    </w:p>
    <w:p w14:paraId="234AAC60" w14:textId="77777777" w:rsidR="00764B31" w:rsidRPr="006F120F" w:rsidRDefault="00764B31" w:rsidP="0058223D">
      <w:pPr>
        <w:ind w:left="720"/>
        <w:jc w:val="both"/>
        <w:rPr>
          <w:rFonts w:ascii="Book Antiqua" w:hAnsi="Book Antiqua"/>
        </w:rPr>
      </w:pPr>
      <w:r w:rsidRPr="006F120F">
        <w:rPr>
          <w:rFonts w:ascii="Book Antiqua" w:hAnsi="Book Antiqua"/>
        </w:rPr>
        <w:t xml:space="preserve">“‘Moderate’ Torture on Trial: Critical Reflections on the Israeli Supreme Court Judgment Concerning the Legality of General Security Service Interrogation Methods” (2001) 19:2 </w:t>
      </w:r>
      <w:r w:rsidRPr="006F120F">
        <w:rPr>
          <w:rFonts w:ascii="Book Antiqua" w:hAnsi="Book Antiqua"/>
          <w:b/>
        </w:rPr>
        <w:t>Berkeley Journal of International Law</w:t>
      </w:r>
      <w:r w:rsidRPr="006F120F">
        <w:rPr>
          <w:rFonts w:ascii="Book Antiqua" w:hAnsi="Book Antiqua"/>
        </w:rPr>
        <w:t xml:space="preserve"> 328; (2001) 5:3 </w:t>
      </w:r>
      <w:r w:rsidRPr="006F120F">
        <w:rPr>
          <w:rFonts w:ascii="Book Antiqua" w:hAnsi="Book Antiqua"/>
          <w:b/>
        </w:rPr>
        <w:t xml:space="preserve">International Journal of Human Rights </w:t>
      </w:r>
      <w:r w:rsidRPr="006F120F">
        <w:rPr>
          <w:rFonts w:ascii="Book Antiqua" w:hAnsi="Book Antiqua"/>
        </w:rPr>
        <w:t>7</w:t>
      </w:r>
      <w:r w:rsidR="0058223D" w:rsidRPr="006F120F">
        <w:rPr>
          <w:rFonts w:ascii="Book Antiqua" w:hAnsi="Book Antiqua"/>
        </w:rPr>
        <w:t>1</w:t>
      </w:r>
      <w:r w:rsidRPr="006F120F">
        <w:rPr>
          <w:rFonts w:ascii="Book Antiqua" w:hAnsi="Book Antiqua"/>
        </w:rPr>
        <w:t xml:space="preserve">. </w:t>
      </w:r>
    </w:p>
    <w:p w14:paraId="02C39C9F" w14:textId="77777777" w:rsidR="00764B31" w:rsidRPr="006F120F" w:rsidRDefault="00764B31">
      <w:pPr>
        <w:ind w:left="360"/>
        <w:jc w:val="both"/>
        <w:rPr>
          <w:rFonts w:ascii="Book Antiqua" w:hAnsi="Book Antiqua"/>
        </w:rPr>
      </w:pPr>
    </w:p>
    <w:p w14:paraId="255C26A7" w14:textId="77777777" w:rsidR="00764B31" w:rsidRPr="006F120F" w:rsidRDefault="00764B31" w:rsidP="0058223D">
      <w:pPr>
        <w:ind w:left="720"/>
        <w:jc w:val="both"/>
        <w:rPr>
          <w:rFonts w:ascii="Book Antiqua" w:hAnsi="Book Antiqua"/>
        </w:rPr>
      </w:pPr>
      <w:r w:rsidRPr="006F120F">
        <w:rPr>
          <w:rFonts w:ascii="Book Antiqua" w:hAnsi="Book Antiqua"/>
        </w:rPr>
        <w:t xml:space="preserve">“Law, Reality and the Oslo ‘Peace’ Process” (2000) 20:3 </w:t>
      </w:r>
      <w:r w:rsidRPr="006F120F">
        <w:rPr>
          <w:rFonts w:ascii="Book Antiqua" w:hAnsi="Book Antiqua"/>
          <w:b/>
        </w:rPr>
        <w:t>Oxford Journal of Legal Studies</w:t>
      </w:r>
      <w:r w:rsidRPr="006F120F">
        <w:rPr>
          <w:rFonts w:ascii="Book Antiqua" w:hAnsi="Book Antiqua"/>
        </w:rPr>
        <w:t xml:space="preserve"> 469.  (on-line PDF format: </w:t>
      </w:r>
      <w:hyperlink r:id="rId9" w:history="1">
        <w:r w:rsidRPr="006F120F">
          <w:rPr>
            <w:rStyle w:val="Hyperlink"/>
            <w:rFonts w:ascii="Book Antiqua" w:hAnsi="Book Antiqua"/>
          </w:rPr>
          <w:t>http://www3.oup.co.uk/oxjlsj/hdb/Volume_20/Issue_03/pdf/200469.pdf</w:t>
        </w:r>
      </w:hyperlink>
      <w:r w:rsidRPr="006F120F">
        <w:rPr>
          <w:rFonts w:ascii="Book Antiqua" w:hAnsi="Book Antiqua"/>
        </w:rPr>
        <w:t>) (</w:t>
      </w:r>
      <w:r w:rsidR="00F77F68" w:rsidRPr="006F120F">
        <w:rPr>
          <w:rFonts w:ascii="Book Antiqua" w:hAnsi="Book Antiqua"/>
        </w:rPr>
        <w:t xml:space="preserve">Extended </w:t>
      </w:r>
      <w:r w:rsidRPr="006F120F">
        <w:rPr>
          <w:rFonts w:ascii="Book Antiqua" w:hAnsi="Book Antiqua"/>
        </w:rPr>
        <w:t xml:space="preserve">review of </w:t>
      </w:r>
      <w:r w:rsidRPr="006F120F">
        <w:rPr>
          <w:rFonts w:ascii="Book Antiqua" w:hAnsi="Book Antiqua"/>
          <w:i/>
        </w:rPr>
        <w:t>From Occupation to Interim Accords: Israel and the Palestinian Territories</w:t>
      </w:r>
      <w:r w:rsidRPr="006F120F">
        <w:rPr>
          <w:rFonts w:ascii="Book Antiqua" w:hAnsi="Book Antiqua"/>
        </w:rPr>
        <w:t xml:space="preserve"> </w:t>
      </w:r>
      <w:r w:rsidRPr="006F120F">
        <w:rPr>
          <w:rFonts w:ascii="Book Antiqua" w:hAnsi="Book Antiqua"/>
          <w:i/>
        </w:rPr>
        <w:t>(The Hague: Kluwer Law International, 1997</w:t>
      </w:r>
      <w:r w:rsidRPr="006F120F">
        <w:rPr>
          <w:rFonts w:ascii="Book Antiqua" w:hAnsi="Book Antiqua"/>
        </w:rPr>
        <w:t xml:space="preserve">).  Also appeared in (2000) 18:1 </w:t>
      </w:r>
      <w:r w:rsidRPr="006F120F">
        <w:rPr>
          <w:rFonts w:ascii="Book Antiqua" w:hAnsi="Book Antiqua"/>
          <w:b/>
        </w:rPr>
        <w:t>Boston University International Law Journal</w:t>
      </w:r>
      <w:r w:rsidRPr="006F120F">
        <w:rPr>
          <w:rFonts w:ascii="Book Antiqua" w:hAnsi="Book Antiqua"/>
        </w:rPr>
        <w:t xml:space="preserve"> 47.</w:t>
      </w:r>
    </w:p>
    <w:p w14:paraId="5B43928F" w14:textId="77777777" w:rsidR="00FA60A1" w:rsidRPr="006F120F" w:rsidRDefault="00FA60A1" w:rsidP="00817374">
      <w:pPr>
        <w:ind w:left="720"/>
        <w:jc w:val="both"/>
        <w:rPr>
          <w:rFonts w:ascii="Book Antiqua" w:hAnsi="Book Antiqua"/>
        </w:rPr>
      </w:pPr>
    </w:p>
    <w:p w14:paraId="4A5A6A24" w14:textId="77777777" w:rsidR="00D81AB2" w:rsidRPr="006F120F" w:rsidRDefault="00D81AB2" w:rsidP="0058223D">
      <w:pPr>
        <w:ind w:left="720"/>
        <w:jc w:val="both"/>
        <w:rPr>
          <w:rFonts w:ascii="Book Antiqua" w:hAnsi="Book Antiqua"/>
        </w:rPr>
      </w:pPr>
      <w:r w:rsidRPr="006F120F">
        <w:rPr>
          <w:rFonts w:ascii="Book Antiqua" w:hAnsi="Book Antiqua"/>
        </w:rPr>
        <w:t xml:space="preserve">“Facts on the Ground: An Examination of Israeli Municipal Policy in East Jerusalem” (2000) 15:5 </w:t>
      </w:r>
      <w:r w:rsidRPr="006F120F">
        <w:rPr>
          <w:rFonts w:ascii="Book Antiqua" w:hAnsi="Book Antiqua"/>
          <w:b/>
        </w:rPr>
        <w:t xml:space="preserve">American University International Law Review </w:t>
      </w:r>
      <w:r w:rsidRPr="006F120F">
        <w:rPr>
          <w:rFonts w:ascii="Book Antiqua" w:hAnsi="Book Antiqua"/>
        </w:rPr>
        <w:t xml:space="preserve">1039. (on-line PDF format: </w:t>
      </w:r>
      <w:hyperlink r:id="rId10" w:history="1">
        <w:r w:rsidRPr="006F120F">
          <w:rPr>
            <w:rStyle w:val="Hyperlink"/>
            <w:rFonts w:ascii="Book Antiqua" w:hAnsi="Book Antiqua"/>
          </w:rPr>
          <w:t>http://www.wcl.american.edu/journal/ilr/15/imseis.pdf</w:t>
        </w:r>
      </w:hyperlink>
      <w:r w:rsidRPr="006F120F">
        <w:rPr>
          <w:rFonts w:ascii="Book Antiqua" w:hAnsi="Book Antiqua"/>
        </w:rPr>
        <w:t>)</w:t>
      </w:r>
    </w:p>
    <w:p w14:paraId="09A6BA07" w14:textId="77777777" w:rsidR="00D81AB2" w:rsidRPr="006F120F" w:rsidRDefault="00D81AB2" w:rsidP="00D81AB2">
      <w:pPr>
        <w:ind w:left="360"/>
        <w:jc w:val="both"/>
        <w:rPr>
          <w:rFonts w:ascii="Book Antiqua" w:hAnsi="Book Antiqua"/>
        </w:rPr>
      </w:pPr>
    </w:p>
    <w:p w14:paraId="251A13D4" w14:textId="02CB499D" w:rsidR="009057FF" w:rsidRDefault="009057FF" w:rsidP="0058223D">
      <w:pPr>
        <w:ind w:left="720"/>
        <w:jc w:val="both"/>
        <w:rPr>
          <w:rFonts w:ascii="Book Antiqua" w:hAnsi="Book Antiqua"/>
        </w:rPr>
      </w:pPr>
      <w:r>
        <w:rPr>
          <w:rFonts w:ascii="Book Antiqua" w:hAnsi="Book Antiqua"/>
        </w:rPr>
        <w:t xml:space="preserve">“Zionism, Racism and the Palestinian People: Fifty Years of Human Rights Violations in Israel and the Occupied Territories” (1999) 8 </w:t>
      </w:r>
      <w:r w:rsidRPr="009057FF">
        <w:rPr>
          <w:rFonts w:ascii="Book Antiqua" w:hAnsi="Book Antiqua"/>
          <w:b/>
        </w:rPr>
        <w:t>Dalhousie Journal of Legal Studies</w:t>
      </w:r>
      <w:r>
        <w:rPr>
          <w:rFonts w:ascii="Book Antiqua" w:hAnsi="Book Antiqua"/>
        </w:rPr>
        <w:t xml:space="preserve"> 1.</w:t>
      </w:r>
    </w:p>
    <w:p w14:paraId="32E39BB0" w14:textId="77777777" w:rsidR="009057FF" w:rsidRDefault="009057FF" w:rsidP="0058223D">
      <w:pPr>
        <w:ind w:left="720"/>
        <w:jc w:val="both"/>
        <w:rPr>
          <w:rFonts w:ascii="Book Antiqua" w:hAnsi="Book Antiqua"/>
        </w:rPr>
      </w:pPr>
    </w:p>
    <w:p w14:paraId="5C3B54F1" w14:textId="77777777" w:rsidR="00D81AB2" w:rsidRPr="006F120F" w:rsidRDefault="00D81AB2" w:rsidP="0058223D">
      <w:pPr>
        <w:ind w:left="720"/>
        <w:jc w:val="both"/>
        <w:rPr>
          <w:rFonts w:ascii="Book Antiqua" w:hAnsi="Book Antiqua"/>
        </w:rPr>
      </w:pPr>
      <w:r w:rsidRPr="006F120F">
        <w:rPr>
          <w:rFonts w:ascii="Book Antiqua" w:hAnsi="Book Antiqua"/>
        </w:rPr>
        <w:t xml:space="preserve">“Statelessness and Convention Refugee Determination: An Examination of the Palestinian Experience at the Immigration and Refugee Board of Canada” (1997) 31:2 </w:t>
      </w:r>
      <w:r w:rsidRPr="006F120F">
        <w:rPr>
          <w:rFonts w:ascii="Book Antiqua" w:hAnsi="Book Antiqua"/>
          <w:b/>
        </w:rPr>
        <w:t>University of British Columbia Law Review</w:t>
      </w:r>
      <w:r w:rsidRPr="006F120F">
        <w:rPr>
          <w:rFonts w:ascii="Book Antiqua" w:hAnsi="Book Antiqua"/>
        </w:rPr>
        <w:t xml:space="preserve"> 317. </w:t>
      </w:r>
    </w:p>
    <w:p w14:paraId="6B367671" w14:textId="77777777" w:rsidR="00764B31" w:rsidRPr="006F120F" w:rsidRDefault="00764B31">
      <w:pPr>
        <w:ind w:left="360"/>
        <w:jc w:val="both"/>
        <w:rPr>
          <w:rFonts w:ascii="Book Antiqua" w:hAnsi="Book Antiqua"/>
        </w:rPr>
      </w:pPr>
    </w:p>
    <w:p w14:paraId="236AC58A" w14:textId="77777777" w:rsidR="004058C6" w:rsidRPr="006F120F" w:rsidRDefault="004058C6" w:rsidP="004058C6">
      <w:pPr>
        <w:ind w:left="360"/>
        <w:jc w:val="both"/>
        <w:rPr>
          <w:rFonts w:ascii="Book Antiqua" w:hAnsi="Book Antiqua"/>
          <w:b/>
          <w:i/>
        </w:rPr>
      </w:pPr>
      <w:r w:rsidRPr="006F120F">
        <w:rPr>
          <w:rFonts w:ascii="Book Antiqua" w:hAnsi="Book Antiqua"/>
          <w:b/>
          <w:i/>
        </w:rPr>
        <w:t>Book Chapters:</w:t>
      </w:r>
    </w:p>
    <w:p w14:paraId="5C7CC0FC" w14:textId="77777777" w:rsidR="007421A9" w:rsidRDefault="007421A9" w:rsidP="007421A9">
      <w:pPr>
        <w:ind w:left="720"/>
        <w:jc w:val="both"/>
        <w:rPr>
          <w:rFonts w:ascii="Book Antiqua" w:hAnsi="Book Antiqua"/>
        </w:rPr>
      </w:pPr>
    </w:p>
    <w:p w14:paraId="390460C2" w14:textId="4F3B9AC3" w:rsidR="007421A9" w:rsidRPr="006F120F" w:rsidRDefault="007421A9" w:rsidP="007421A9">
      <w:pPr>
        <w:ind w:left="720"/>
        <w:jc w:val="both"/>
        <w:rPr>
          <w:rFonts w:ascii="Book Antiqua" w:hAnsi="Book Antiqua"/>
        </w:rPr>
      </w:pPr>
      <w:r w:rsidRPr="006F120F">
        <w:rPr>
          <w:rFonts w:ascii="Book Antiqua" w:hAnsi="Book Antiqua"/>
        </w:rPr>
        <w:t>“Speaking Truth to Power</w:t>
      </w:r>
      <w:r w:rsidR="00267E35">
        <w:rPr>
          <w:rFonts w:ascii="Book Antiqua" w:hAnsi="Book Antiqua"/>
        </w:rPr>
        <w:t>: On Edward Said and the Palestinian Freedom Struggle</w:t>
      </w:r>
      <w:r w:rsidRPr="006F120F">
        <w:rPr>
          <w:rFonts w:ascii="Book Antiqua" w:hAnsi="Book Antiqua"/>
        </w:rPr>
        <w:t xml:space="preserve">”, </w:t>
      </w:r>
      <w:r w:rsidRPr="006F120F">
        <w:rPr>
          <w:rFonts w:ascii="Book Antiqua" w:hAnsi="Book Antiqua"/>
          <w:i/>
          <w:iCs/>
        </w:rPr>
        <w:t>in</w:t>
      </w:r>
      <w:r w:rsidRPr="006F120F">
        <w:rPr>
          <w:rFonts w:ascii="Book Antiqua" w:hAnsi="Book Antiqua"/>
        </w:rPr>
        <w:t xml:space="preserve"> A. Iskandar &amp; H. Rustom, eds., </w:t>
      </w:r>
      <w:r w:rsidRPr="00231A1B">
        <w:rPr>
          <w:rFonts w:ascii="Book Antiqua" w:hAnsi="Book Antiqua"/>
          <w:i/>
          <w:iCs/>
        </w:rPr>
        <w:t>Edward Said:</w:t>
      </w:r>
      <w:r>
        <w:rPr>
          <w:rFonts w:ascii="Book Antiqua" w:hAnsi="Book Antiqua"/>
        </w:rPr>
        <w:t xml:space="preserve"> </w:t>
      </w:r>
      <w:r w:rsidRPr="006F120F">
        <w:rPr>
          <w:rFonts w:ascii="Book Antiqua" w:hAnsi="Book Antiqua"/>
          <w:b/>
          <w:i/>
        </w:rPr>
        <w:t>Emancipation and Representation</w:t>
      </w:r>
      <w:r>
        <w:rPr>
          <w:rFonts w:ascii="Book Antiqua" w:hAnsi="Book Antiqua"/>
          <w:b/>
          <w:i/>
        </w:rPr>
        <w:t xml:space="preserve"> </w:t>
      </w:r>
      <w:r w:rsidRPr="006F120F">
        <w:rPr>
          <w:rFonts w:ascii="Book Antiqua" w:hAnsi="Book Antiqua"/>
        </w:rPr>
        <w:t xml:space="preserve">(University of California Press, </w:t>
      </w:r>
      <w:r>
        <w:rPr>
          <w:rFonts w:ascii="Book Antiqua" w:hAnsi="Book Antiqua"/>
        </w:rPr>
        <w:t>2010</w:t>
      </w:r>
      <w:r w:rsidRPr="006F120F">
        <w:rPr>
          <w:rFonts w:ascii="Book Antiqua" w:hAnsi="Book Antiqua"/>
        </w:rPr>
        <w:t>).</w:t>
      </w:r>
    </w:p>
    <w:p w14:paraId="7800CAD0" w14:textId="77777777" w:rsidR="005479EE" w:rsidRDefault="005479EE" w:rsidP="00D8479A">
      <w:pPr>
        <w:ind w:left="720"/>
        <w:jc w:val="both"/>
        <w:rPr>
          <w:rFonts w:ascii="Book Antiqua" w:hAnsi="Book Antiqua"/>
        </w:rPr>
      </w:pPr>
    </w:p>
    <w:p w14:paraId="517193AF" w14:textId="77777777" w:rsidR="00D8479A" w:rsidRDefault="00D8479A" w:rsidP="00D8479A">
      <w:pPr>
        <w:ind w:left="720"/>
        <w:jc w:val="both"/>
        <w:rPr>
          <w:rFonts w:ascii="Book Antiqua" w:hAnsi="Book Antiqua"/>
        </w:rPr>
      </w:pPr>
      <w:r w:rsidRPr="006F120F">
        <w:rPr>
          <w:rFonts w:ascii="Book Antiqua" w:hAnsi="Book Antiqua"/>
        </w:rPr>
        <w:t>“On the Fourth Geneva Convention and the Occupied Palestinian Territory”</w:t>
      </w:r>
      <w:r>
        <w:rPr>
          <w:rFonts w:ascii="Book Antiqua" w:hAnsi="Book Antiqua"/>
        </w:rPr>
        <w:t xml:space="preserve">, </w:t>
      </w:r>
      <w:r w:rsidRPr="00A3755D">
        <w:rPr>
          <w:rFonts w:ascii="Book Antiqua" w:hAnsi="Book Antiqua"/>
          <w:i/>
          <w:iCs/>
        </w:rPr>
        <w:t>in</w:t>
      </w:r>
      <w:r>
        <w:rPr>
          <w:rFonts w:ascii="Book Antiqua" w:hAnsi="Book Antiqua"/>
        </w:rPr>
        <w:t xml:space="preserve"> V. Kattan, ed., </w:t>
      </w:r>
      <w:r w:rsidRPr="00586957">
        <w:rPr>
          <w:rFonts w:ascii="Book Antiqua" w:hAnsi="Book Antiqua"/>
          <w:b/>
          <w:bCs/>
          <w:i/>
          <w:iCs/>
        </w:rPr>
        <w:t>The Palestine Question in International Law</w:t>
      </w:r>
      <w:r>
        <w:rPr>
          <w:rFonts w:ascii="Book Antiqua" w:hAnsi="Book Antiqua"/>
          <w:i/>
          <w:iCs/>
        </w:rPr>
        <w:t xml:space="preserve"> </w:t>
      </w:r>
      <w:r w:rsidRPr="006F120F">
        <w:rPr>
          <w:rFonts w:ascii="Book Antiqua" w:hAnsi="Book Antiqua"/>
        </w:rPr>
        <w:t>(</w:t>
      </w:r>
      <w:r>
        <w:rPr>
          <w:rFonts w:ascii="Book Antiqua" w:hAnsi="Book Antiqua"/>
        </w:rPr>
        <w:t xml:space="preserve">London: British Institute of International and Comparative Law, </w:t>
      </w:r>
      <w:r w:rsidRPr="006F120F">
        <w:rPr>
          <w:rFonts w:ascii="Book Antiqua" w:hAnsi="Book Antiqua"/>
        </w:rPr>
        <w:t>200</w:t>
      </w:r>
      <w:r>
        <w:rPr>
          <w:rFonts w:ascii="Book Antiqua" w:hAnsi="Book Antiqua"/>
        </w:rPr>
        <w:t>8</w:t>
      </w:r>
      <w:r w:rsidRPr="006F120F">
        <w:rPr>
          <w:rFonts w:ascii="Book Antiqua" w:hAnsi="Book Antiqua"/>
        </w:rPr>
        <w:t>)</w:t>
      </w:r>
      <w:r>
        <w:rPr>
          <w:rFonts w:ascii="Book Antiqua" w:hAnsi="Book Antiqua"/>
        </w:rPr>
        <w:t xml:space="preserve"> (originally published in</w:t>
      </w:r>
      <w:r w:rsidRPr="006F120F">
        <w:rPr>
          <w:rFonts w:ascii="Book Antiqua" w:hAnsi="Book Antiqua"/>
        </w:rPr>
        <w:t xml:space="preserve"> </w:t>
      </w:r>
      <w:r>
        <w:rPr>
          <w:rFonts w:ascii="Book Antiqua" w:hAnsi="Book Antiqua"/>
        </w:rPr>
        <w:t xml:space="preserve">(2003) </w:t>
      </w:r>
      <w:r w:rsidRPr="006F120F">
        <w:rPr>
          <w:rFonts w:ascii="Book Antiqua" w:hAnsi="Book Antiqua"/>
        </w:rPr>
        <w:t>44:1</w:t>
      </w:r>
      <w:r w:rsidRPr="006F120F">
        <w:rPr>
          <w:rFonts w:ascii="Book Antiqua" w:hAnsi="Book Antiqua"/>
          <w:b/>
        </w:rPr>
        <w:t xml:space="preserve"> </w:t>
      </w:r>
      <w:r w:rsidRPr="00D8479A">
        <w:rPr>
          <w:rFonts w:ascii="Book Antiqua" w:hAnsi="Book Antiqua"/>
          <w:bCs/>
        </w:rPr>
        <w:t>Harvard International Law Journal</w:t>
      </w:r>
      <w:r w:rsidRPr="006F120F">
        <w:rPr>
          <w:rFonts w:ascii="Book Antiqua" w:hAnsi="Book Antiqua"/>
        </w:rPr>
        <w:t xml:space="preserve"> 65</w:t>
      </w:r>
      <w:r>
        <w:rPr>
          <w:rFonts w:ascii="Book Antiqua" w:hAnsi="Book Antiqua"/>
        </w:rPr>
        <w:t>)</w:t>
      </w:r>
      <w:r w:rsidRPr="006F120F">
        <w:rPr>
          <w:rFonts w:ascii="Book Antiqua" w:hAnsi="Book Antiqua"/>
        </w:rPr>
        <w:t xml:space="preserve">. </w:t>
      </w:r>
    </w:p>
    <w:p w14:paraId="0D3B7FD0" w14:textId="77777777" w:rsidR="00A3755D" w:rsidRDefault="00A3755D" w:rsidP="00D8479A">
      <w:pPr>
        <w:ind w:left="720"/>
        <w:jc w:val="both"/>
        <w:rPr>
          <w:rFonts w:ascii="Book Antiqua" w:hAnsi="Book Antiqua"/>
        </w:rPr>
      </w:pPr>
    </w:p>
    <w:p w14:paraId="3EA2FCDE" w14:textId="77777777" w:rsidR="00D8479A" w:rsidRDefault="00A3755D" w:rsidP="00A3755D">
      <w:pPr>
        <w:ind w:left="720"/>
        <w:jc w:val="both"/>
        <w:rPr>
          <w:rFonts w:ascii="Book Antiqua" w:hAnsi="Book Antiqua"/>
        </w:rPr>
      </w:pPr>
      <w:r w:rsidRPr="006F120F">
        <w:rPr>
          <w:rFonts w:ascii="Book Antiqua" w:hAnsi="Book Antiqua"/>
        </w:rPr>
        <w:t>“Facts on the Ground: An Examination of Israeli Municipal Policy in East Jerusalem”</w:t>
      </w:r>
      <w:r>
        <w:rPr>
          <w:rFonts w:ascii="Book Antiqua" w:hAnsi="Book Antiqua"/>
        </w:rPr>
        <w:t>,</w:t>
      </w:r>
      <w:r w:rsidRPr="006F120F">
        <w:rPr>
          <w:rFonts w:ascii="Book Antiqua" w:hAnsi="Book Antiqua"/>
        </w:rPr>
        <w:t xml:space="preserve"> </w:t>
      </w:r>
      <w:r w:rsidRPr="00A3755D">
        <w:rPr>
          <w:rFonts w:ascii="Book Antiqua" w:hAnsi="Book Antiqua"/>
          <w:i/>
          <w:iCs/>
        </w:rPr>
        <w:t>in</w:t>
      </w:r>
      <w:r>
        <w:rPr>
          <w:rFonts w:ascii="Book Antiqua" w:hAnsi="Book Antiqua"/>
        </w:rPr>
        <w:t xml:space="preserve"> V. Kattan, ed., </w:t>
      </w:r>
      <w:r w:rsidRPr="00586957">
        <w:rPr>
          <w:rFonts w:ascii="Book Antiqua" w:hAnsi="Book Antiqua"/>
          <w:b/>
          <w:bCs/>
          <w:i/>
          <w:iCs/>
        </w:rPr>
        <w:t>The Palestine Question in International Law</w:t>
      </w:r>
      <w:r>
        <w:rPr>
          <w:rFonts w:ascii="Book Antiqua" w:hAnsi="Book Antiqua"/>
          <w:i/>
          <w:iCs/>
        </w:rPr>
        <w:t xml:space="preserve"> </w:t>
      </w:r>
      <w:r w:rsidRPr="006F120F">
        <w:rPr>
          <w:rFonts w:ascii="Book Antiqua" w:hAnsi="Book Antiqua"/>
        </w:rPr>
        <w:t>(</w:t>
      </w:r>
      <w:r>
        <w:rPr>
          <w:rFonts w:ascii="Book Antiqua" w:hAnsi="Book Antiqua"/>
        </w:rPr>
        <w:t xml:space="preserve">London: British Institute of International and Comparative Law, </w:t>
      </w:r>
      <w:r w:rsidRPr="006F120F">
        <w:rPr>
          <w:rFonts w:ascii="Book Antiqua" w:hAnsi="Book Antiqua"/>
        </w:rPr>
        <w:t>200</w:t>
      </w:r>
      <w:r>
        <w:rPr>
          <w:rFonts w:ascii="Book Antiqua" w:hAnsi="Book Antiqua"/>
        </w:rPr>
        <w:t>8</w:t>
      </w:r>
      <w:r w:rsidRPr="006F120F">
        <w:rPr>
          <w:rFonts w:ascii="Book Antiqua" w:hAnsi="Book Antiqua"/>
        </w:rPr>
        <w:t>)</w:t>
      </w:r>
      <w:r>
        <w:rPr>
          <w:rFonts w:ascii="Book Antiqua" w:hAnsi="Book Antiqua"/>
        </w:rPr>
        <w:t xml:space="preserve"> (originally published in</w:t>
      </w:r>
      <w:r w:rsidRPr="006F120F">
        <w:rPr>
          <w:rFonts w:ascii="Book Antiqua" w:hAnsi="Book Antiqua"/>
        </w:rPr>
        <w:t xml:space="preserve"> (2000) 15:5 </w:t>
      </w:r>
      <w:r w:rsidRPr="00A3755D">
        <w:rPr>
          <w:rFonts w:ascii="Book Antiqua" w:hAnsi="Book Antiqua"/>
          <w:bCs/>
        </w:rPr>
        <w:t>American University International Law Review</w:t>
      </w:r>
      <w:r w:rsidRPr="006F120F">
        <w:rPr>
          <w:rFonts w:ascii="Book Antiqua" w:hAnsi="Book Antiqua"/>
          <w:b/>
        </w:rPr>
        <w:t xml:space="preserve"> </w:t>
      </w:r>
      <w:r w:rsidRPr="006F120F">
        <w:rPr>
          <w:rFonts w:ascii="Book Antiqua" w:hAnsi="Book Antiqua"/>
        </w:rPr>
        <w:t>1039</w:t>
      </w:r>
      <w:r>
        <w:rPr>
          <w:rFonts w:ascii="Book Antiqua" w:hAnsi="Book Antiqua"/>
        </w:rPr>
        <w:t>)</w:t>
      </w:r>
    </w:p>
    <w:p w14:paraId="0DCBB43B" w14:textId="77777777" w:rsidR="00D8479A" w:rsidRDefault="00D8479A" w:rsidP="002A3B54">
      <w:pPr>
        <w:ind w:left="720"/>
        <w:jc w:val="both"/>
        <w:rPr>
          <w:rFonts w:ascii="Book Antiqua" w:hAnsi="Book Antiqua"/>
        </w:rPr>
      </w:pPr>
    </w:p>
    <w:p w14:paraId="5ACDFE45" w14:textId="77777777" w:rsidR="004058C6" w:rsidRPr="006F120F" w:rsidRDefault="004058C6" w:rsidP="004058C6">
      <w:pPr>
        <w:ind w:left="720"/>
        <w:jc w:val="both"/>
        <w:rPr>
          <w:rFonts w:ascii="Book Antiqua" w:hAnsi="Book Antiqua"/>
        </w:rPr>
      </w:pPr>
      <w:r w:rsidRPr="006F120F">
        <w:rPr>
          <w:rFonts w:ascii="Book Antiqua" w:hAnsi="Book Antiqua"/>
        </w:rPr>
        <w:t xml:space="preserve">“Preserving Humanitarian Space in a Long-Term Conflict”, in </w:t>
      </w:r>
      <w:r w:rsidRPr="006F120F">
        <w:rPr>
          <w:rFonts w:ascii="Book Antiqua" w:hAnsi="Book Antiqua"/>
          <w:b/>
          <w:bCs/>
          <w:i/>
        </w:rPr>
        <w:t xml:space="preserve">Human Security for All: A Tribute to Sergio Vieira De Mello </w:t>
      </w:r>
      <w:r w:rsidRPr="006F120F">
        <w:rPr>
          <w:rFonts w:ascii="Book Antiqua" w:hAnsi="Book Antiqua"/>
        </w:rPr>
        <w:t xml:space="preserve">(New York: Fordham University Press, 2004) (Written in my professional capacity for Peter Hansen, Commissioner-General of UNRWA, 1996-2005).  </w:t>
      </w:r>
    </w:p>
    <w:p w14:paraId="74DDC8E3" w14:textId="77777777" w:rsidR="0076398C" w:rsidRDefault="0076398C" w:rsidP="00BE7D6D">
      <w:pPr>
        <w:jc w:val="both"/>
        <w:rPr>
          <w:rFonts w:ascii="Book Antiqua" w:hAnsi="Book Antiqua"/>
          <w:b/>
          <w:i/>
        </w:rPr>
      </w:pPr>
    </w:p>
    <w:p w14:paraId="4620F267" w14:textId="7768B030" w:rsidR="005E2327" w:rsidRPr="006F120F" w:rsidRDefault="005E2327" w:rsidP="008F4948">
      <w:pPr>
        <w:ind w:left="426"/>
        <w:jc w:val="both"/>
        <w:rPr>
          <w:rFonts w:ascii="Book Antiqua" w:hAnsi="Book Antiqua"/>
          <w:b/>
          <w:i/>
        </w:rPr>
      </w:pPr>
      <w:r w:rsidRPr="006F120F">
        <w:rPr>
          <w:rFonts w:ascii="Book Antiqua" w:hAnsi="Book Antiqua"/>
          <w:b/>
          <w:i/>
        </w:rPr>
        <w:t>Book Reviews</w:t>
      </w:r>
      <w:r w:rsidR="007421A9">
        <w:rPr>
          <w:rFonts w:ascii="Book Antiqua" w:hAnsi="Book Antiqua"/>
          <w:b/>
          <w:i/>
        </w:rPr>
        <w:t xml:space="preserve"> and</w:t>
      </w:r>
      <w:r w:rsidR="0086275E">
        <w:rPr>
          <w:rFonts w:ascii="Book Antiqua" w:hAnsi="Book Antiqua"/>
          <w:b/>
          <w:i/>
        </w:rPr>
        <w:t xml:space="preserve"> </w:t>
      </w:r>
      <w:r w:rsidR="001942C2">
        <w:rPr>
          <w:rFonts w:ascii="Book Antiqua" w:hAnsi="Book Antiqua"/>
          <w:b/>
          <w:i/>
        </w:rPr>
        <w:t>Short Academic</w:t>
      </w:r>
      <w:r w:rsidR="0086275E">
        <w:rPr>
          <w:rFonts w:ascii="Book Antiqua" w:hAnsi="Book Antiqua"/>
          <w:b/>
          <w:i/>
        </w:rPr>
        <w:t xml:space="preserve"> </w:t>
      </w:r>
      <w:r w:rsidR="007421A9">
        <w:rPr>
          <w:rFonts w:ascii="Book Antiqua" w:hAnsi="Book Antiqua"/>
          <w:b/>
          <w:i/>
        </w:rPr>
        <w:t>Contributions</w:t>
      </w:r>
      <w:r w:rsidRPr="006F120F">
        <w:rPr>
          <w:rFonts w:ascii="Book Antiqua" w:hAnsi="Book Antiqua"/>
          <w:b/>
          <w:i/>
        </w:rPr>
        <w:t>:</w:t>
      </w:r>
    </w:p>
    <w:p w14:paraId="5681916D" w14:textId="01746437" w:rsidR="006F7515" w:rsidRPr="001F2EC0" w:rsidRDefault="00266453" w:rsidP="001F2EC0">
      <w:pPr>
        <w:tabs>
          <w:tab w:val="left" w:pos="1309"/>
        </w:tabs>
        <w:ind w:left="360"/>
        <w:jc w:val="both"/>
        <w:rPr>
          <w:rFonts w:ascii="Book Antiqua" w:hAnsi="Book Antiqua"/>
        </w:rPr>
      </w:pPr>
      <w:r>
        <w:rPr>
          <w:rFonts w:ascii="Book Antiqua" w:hAnsi="Book Antiqua"/>
        </w:rPr>
        <w:tab/>
      </w:r>
    </w:p>
    <w:p w14:paraId="4BD3BB9D" w14:textId="76FDC205" w:rsidR="009057FF" w:rsidRPr="00E63ED0" w:rsidRDefault="00E63ED0" w:rsidP="00986DF1">
      <w:pPr>
        <w:ind w:left="720"/>
        <w:jc w:val="both"/>
        <w:rPr>
          <w:rFonts w:ascii="Book Antiqua" w:hAnsi="Book Antiqua"/>
        </w:rPr>
      </w:pPr>
      <w:r>
        <w:rPr>
          <w:rFonts w:ascii="Book Antiqua" w:hAnsi="Book Antiqua"/>
          <w:i/>
        </w:rPr>
        <w:t>Palestine’s Horizon: Toward a Just Peace</w:t>
      </w:r>
      <w:r>
        <w:rPr>
          <w:rFonts w:ascii="Book Antiqua" w:hAnsi="Book Antiqua"/>
        </w:rPr>
        <w:t xml:space="preserve"> </w:t>
      </w:r>
      <w:r w:rsidRPr="00B27C7E">
        <w:rPr>
          <w:rFonts w:ascii="Book Antiqua" w:hAnsi="Book Antiqua"/>
          <w:i/>
        </w:rPr>
        <w:t>(R. Falk, Pluto Press, 2017)</w:t>
      </w:r>
      <w:r>
        <w:rPr>
          <w:rFonts w:ascii="Book Antiqua" w:hAnsi="Book Antiqua"/>
        </w:rPr>
        <w:t xml:space="preserve"> (2018) 187:3</w:t>
      </w:r>
      <w:r w:rsidRPr="006F120F">
        <w:rPr>
          <w:rFonts w:ascii="Book Antiqua" w:hAnsi="Book Antiqua"/>
        </w:rPr>
        <w:t xml:space="preserve"> </w:t>
      </w:r>
      <w:r w:rsidRPr="006F120F">
        <w:rPr>
          <w:rFonts w:ascii="Book Antiqua" w:hAnsi="Book Antiqua"/>
          <w:b/>
        </w:rPr>
        <w:t>Journal of Palestine Studies</w:t>
      </w:r>
      <w:r w:rsidRPr="006F120F">
        <w:rPr>
          <w:rFonts w:ascii="Book Antiqua" w:hAnsi="Book Antiqua"/>
        </w:rPr>
        <w:t xml:space="preserve"> </w:t>
      </w:r>
      <w:r>
        <w:rPr>
          <w:rFonts w:ascii="Book Antiqua" w:hAnsi="Book Antiqua"/>
        </w:rPr>
        <w:t>112</w:t>
      </w:r>
      <w:r w:rsidRPr="006F120F">
        <w:rPr>
          <w:rFonts w:ascii="Book Antiqua" w:hAnsi="Book Antiqua"/>
        </w:rPr>
        <w:t>.</w:t>
      </w:r>
    </w:p>
    <w:p w14:paraId="14D15CFE" w14:textId="77777777" w:rsidR="009057FF" w:rsidRDefault="009057FF" w:rsidP="00986DF1">
      <w:pPr>
        <w:ind w:left="720"/>
        <w:jc w:val="both"/>
        <w:rPr>
          <w:rFonts w:ascii="Book Antiqua" w:hAnsi="Book Antiqua"/>
          <w:i/>
        </w:rPr>
      </w:pPr>
    </w:p>
    <w:p w14:paraId="673BD788" w14:textId="338B98FB" w:rsidR="00791716" w:rsidRDefault="00791716" w:rsidP="00986DF1">
      <w:pPr>
        <w:ind w:left="720"/>
        <w:jc w:val="both"/>
        <w:rPr>
          <w:rFonts w:ascii="Book Antiqua" w:hAnsi="Book Antiqua"/>
        </w:rPr>
      </w:pPr>
      <w:r w:rsidRPr="00791716">
        <w:rPr>
          <w:rFonts w:ascii="Book Antiqua" w:hAnsi="Book Antiqua"/>
          <w:i/>
        </w:rPr>
        <w:t>“</w:t>
      </w:r>
      <w:proofErr w:type="spellStart"/>
      <w:r w:rsidRPr="00791716">
        <w:rPr>
          <w:rFonts w:ascii="Book Antiqua" w:hAnsi="Book Antiqua"/>
          <w:i/>
        </w:rPr>
        <w:t>Ubi</w:t>
      </w:r>
      <w:proofErr w:type="spellEnd"/>
      <w:r w:rsidRPr="00791716">
        <w:rPr>
          <w:rFonts w:ascii="Book Antiqua" w:hAnsi="Book Antiqua"/>
          <w:i/>
        </w:rPr>
        <w:t xml:space="preserve"> Jus </w:t>
      </w:r>
      <w:proofErr w:type="spellStart"/>
      <w:r w:rsidRPr="00791716">
        <w:rPr>
          <w:rFonts w:ascii="Book Antiqua" w:hAnsi="Book Antiqua"/>
          <w:i/>
        </w:rPr>
        <w:t>Ibi</w:t>
      </w:r>
      <w:proofErr w:type="spellEnd"/>
      <w:r w:rsidRPr="00791716">
        <w:rPr>
          <w:rFonts w:ascii="Book Antiqua" w:hAnsi="Book Antiqua"/>
          <w:i/>
        </w:rPr>
        <w:t xml:space="preserve"> </w:t>
      </w:r>
      <w:proofErr w:type="spellStart"/>
      <w:r w:rsidRPr="00791716">
        <w:rPr>
          <w:rFonts w:ascii="Book Antiqua" w:hAnsi="Book Antiqua"/>
          <w:i/>
        </w:rPr>
        <w:t>Remedium</w:t>
      </w:r>
      <w:proofErr w:type="spellEnd"/>
      <w:r w:rsidRPr="00791716">
        <w:rPr>
          <w:rFonts w:ascii="Book Antiqua" w:hAnsi="Book Antiqua"/>
        </w:rPr>
        <w:t>: On the Prospects, Problems, and Potential of Implementing Public International Law in Occupied Palestine”, in (2014) Vol. XVII</w:t>
      </w:r>
      <w:r w:rsidRPr="00791716">
        <w:rPr>
          <w:rFonts w:ascii="Book Antiqua" w:hAnsi="Book Antiqua"/>
          <w:b/>
        </w:rPr>
        <w:t xml:space="preserve"> Palestine Yearbook of International Law</w:t>
      </w:r>
      <w:r w:rsidRPr="00791716">
        <w:rPr>
          <w:rFonts w:ascii="Book Antiqua" w:hAnsi="Book Antiqua"/>
        </w:rPr>
        <w:t xml:space="preserve"> </w:t>
      </w:r>
      <w:r w:rsidR="00F44BE9">
        <w:rPr>
          <w:rFonts w:ascii="Book Antiqua" w:hAnsi="Book Antiqua"/>
        </w:rPr>
        <w:t>1</w:t>
      </w:r>
      <w:r w:rsidR="005B7BA4">
        <w:rPr>
          <w:rFonts w:ascii="Book Antiqua" w:hAnsi="Book Antiqua"/>
        </w:rPr>
        <w:t>.</w:t>
      </w:r>
    </w:p>
    <w:p w14:paraId="7DC87BEE" w14:textId="77777777" w:rsidR="00791716" w:rsidRDefault="00791716" w:rsidP="00817374">
      <w:pPr>
        <w:ind w:left="720"/>
        <w:jc w:val="both"/>
        <w:rPr>
          <w:rFonts w:ascii="Book Antiqua" w:hAnsi="Book Antiqua"/>
        </w:rPr>
      </w:pPr>
    </w:p>
    <w:p w14:paraId="16009091" w14:textId="77777777" w:rsidR="00266453" w:rsidRDefault="00266453" w:rsidP="00817374">
      <w:pPr>
        <w:ind w:left="720"/>
        <w:jc w:val="both"/>
        <w:rPr>
          <w:rFonts w:ascii="Book Antiqua" w:hAnsi="Book Antiqua"/>
        </w:rPr>
      </w:pPr>
      <w:r>
        <w:rPr>
          <w:rFonts w:ascii="Book Antiqua" w:hAnsi="Book Antiqua"/>
        </w:rPr>
        <w:t xml:space="preserve">“Forward”, in </w:t>
      </w:r>
      <w:proofErr w:type="spellStart"/>
      <w:r>
        <w:rPr>
          <w:rFonts w:ascii="Book Antiqua" w:hAnsi="Book Antiqua"/>
        </w:rPr>
        <w:t>Sfard</w:t>
      </w:r>
      <w:proofErr w:type="spellEnd"/>
      <w:r>
        <w:rPr>
          <w:rFonts w:ascii="Book Antiqua" w:hAnsi="Book Antiqua"/>
        </w:rPr>
        <w:t>, M. and Schaeffer, E.</w:t>
      </w:r>
      <w:r w:rsidR="0086275E">
        <w:rPr>
          <w:rFonts w:ascii="Book Antiqua" w:hAnsi="Book Antiqua"/>
        </w:rPr>
        <w:t>,</w:t>
      </w:r>
      <w:r>
        <w:rPr>
          <w:rFonts w:ascii="Book Antiqua" w:hAnsi="Book Antiqua"/>
        </w:rPr>
        <w:t xml:space="preserve"> </w:t>
      </w:r>
      <w:r w:rsidRPr="0086275E">
        <w:rPr>
          <w:rFonts w:ascii="Book Antiqua" w:hAnsi="Book Antiqua"/>
          <w:b/>
          <w:i/>
        </w:rPr>
        <w:t>A Guide to Housing, Land and Property Law in Area C of the West Bank</w:t>
      </w:r>
      <w:r w:rsidR="0086275E" w:rsidRPr="0086275E">
        <w:rPr>
          <w:rFonts w:ascii="Book Antiqua" w:hAnsi="Book Antiqua"/>
          <w:b/>
          <w:i/>
        </w:rPr>
        <w:t xml:space="preserve"> </w:t>
      </w:r>
      <w:r w:rsidR="0086275E">
        <w:rPr>
          <w:rFonts w:ascii="Book Antiqua" w:hAnsi="Book Antiqua"/>
        </w:rPr>
        <w:t xml:space="preserve">(Jerusalem: </w:t>
      </w:r>
      <w:r>
        <w:rPr>
          <w:rFonts w:ascii="Book Antiqua" w:hAnsi="Book Antiqua"/>
        </w:rPr>
        <w:t xml:space="preserve">Norwegian </w:t>
      </w:r>
      <w:r w:rsidR="0086275E">
        <w:rPr>
          <w:rFonts w:ascii="Book Antiqua" w:hAnsi="Book Antiqua"/>
        </w:rPr>
        <w:t>Refugee Council, 2012) 3.</w:t>
      </w:r>
    </w:p>
    <w:p w14:paraId="2EB6D289" w14:textId="77777777" w:rsidR="00266453" w:rsidRDefault="00266453" w:rsidP="00817374">
      <w:pPr>
        <w:ind w:left="720"/>
        <w:jc w:val="both"/>
        <w:rPr>
          <w:rFonts w:ascii="Book Antiqua" w:hAnsi="Book Antiqua"/>
        </w:rPr>
      </w:pPr>
    </w:p>
    <w:p w14:paraId="36B78CAA" w14:textId="77777777" w:rsidR="00266453" w:rsidRDefault="00266453" w:rsidP="00817374">
      <w:pPr>
        <w:ind w:left="720"/>
        <w:jc w:val="both"/>
        <w:rPr>
          <w:rFonts w:ascii="Book Antiqua" w:hAnsi="Book Antiqua"/>
        </w:rPr>
      </w:pPr>
      <w:r w:rsidRPr="00266453">
        <w:rPr>
          <w:rFonts w:ascii="Book Antiqua" w:hAnsi="Book Antiqua"/>
        </w:rPr>
        <w:t>“</w:t>
      </w:r>
      <w:r w:rsidR="007421A9" w:rsidRPr="00266453">
        <w:rPr>
          <w:rFonts w:ascii="Book Antiqua" w:hAnsi="Book Antiqua"/>
        </w:rPr>
        <w:t>Introduction: Third World Approaches to International Law and the Persistence of the Question of Palestine</w:t>
      </w:r>
      <w:r w:rsidRPr="00266453">
        <w:rPr>
          <w:rFonts w:ascii="Book Antiqua" w:hAnsi="Book Antiqua"/>
        </w:rPr>
        <w:t xml:space="preserve">”, </w:t>
      </w:r>
      <w:r>
        <w:rPr>
          <w:rFonts w:ascii="Book Antiqua" w:hAnsi="Book Antiqua"/>
        </w:rPr>
        <w:t xml:space="preserve">in </w:t>
      </w:r>
      <w:r w:rsidR="007421A9">
        <w:rPr>
          <w:rFonts w:ascii="Book Antiqua" w:hAnsi="Book Antiqua"/>
        </w:rPr>
        <w:t>(2009)</w:t>
      </w:r>
      <w:r>
        <w:rPr>
          <w:rFonts w:ascii="Book Antiqua" w:hAnsi="Book Antiqua"/>
        </w:rPr>
        <w:t xml:space="preserve"> Vol. XV </w:t>
      </w:r>
      <w:r w:rsidRPr="00266453">
        <w:rPr>
          <w:rFonts w:ascii="Book Antiqua" w:hAnsi="Book Antiqua"/>
          <w:b/>
        </w:rPr>
        <w:t>Palestine Yearbook of International Law</w:t>
      </w:r>
      <w:r>
        <w:rPr>
          <w:rFonts w:ascii="Book Antiqua" w:hAnsi="Book Antiqua"/>
        </w:rPr>
        <w:t xml:space="preserve"> 1.</w:t>
      </w:r>
    </w:p>
    <w:p w14:paraId="3A9C26C2" w14:textId="77777777" w:rsidR="00266453" w:rsidRDefault="00266453" w:rsidP="00817374">
      <w:pPr>
        <w:ind w:left="720"/>
        <w:jc w:val="both"/>
        <w:rPr>
          <w:rFonts w:ascii="Book Antiqua" w:hAnsi="Book Antiqua"/>
        </w:rPr>
      </w:pPr>
    </w:p>
    <w:p w14:paraId="1387A184" w14:textId="77777777" w:rsidR="00266453" w:rsidRDefault="00266453" w:rsidP="00817374">
      <w:pPr>
        <w:ind w:left="720"/>
        <w:jc w:val="both"/>
        <w:rPr>
          <w:rFonts w:ascii="Book Antiqua" w:hAnsi="Book Antiqua"/>
        </w:rPr>
      </w:pPr>
      <w:r>
        <w:rPr>
          <w:rFonts w:ascii="Book Antiqua" w:hAnsi="Book Antiqua"/>
        </w:rPr>
        <w:t xml:space="preserve">“Introduction: The Goldstone Report and Beyond”, in (2010) Vol. XVI </w:t>
      </w:r>
      <w:r w:rsidRPr="00266453">
        <w:rPr>
          <w:rFonts w:ascii="Book Antiqua" w:hAnsi="Book Antiqua"/>
          <w:b/>
        </w:rPr>
        <w:t>Palestine Yearbook of International Law</w:t>
      </w:r>
      <w:r>
        <w:rPr>
          <w:rFonts w:ascii="Book Antiqua" w:hAnsi="Book Antiqua"/>
        </w:rPr>
        <w:t xml:space="preserve"> 1.</w:t>
      </w:r>
    </w:p>
    <w:p w14:paraId="554C11E7" w14:textId="77777777" w:rsidR="007421A9" w:rsidRPr="007421A9" w:rsidRDefault="007421A9" w:rsidP="00817374">
      <w:pPr>
        <w:ind w:left="720"/>
        <w:jc w:val="both"/>
        <w:rPr>
          <w:rFonts w:ascii="Book Antiqua" w:hAnsi="Book Antiqua"/>
        </w:rPr>
      </w:pPr>
      <w:r>
        <w:rPr>
          <w:rFonts w:ascii="Book Antiqua" w:hAnsi="Book Antiqua"/>
        </w:rPr>
        <w:t xml:space="preserve"> </w:t>
      </w:r>
    </w:p>
    <w:p w14:paraId="6257B9A9" w14:textId="77777777" w:rsidR="0086275E" w:rsidRPr="0086275E" w:rsidRDefault="0086275E" w:rsidP="00817374">
      <w:pPr>
        <w:ind w:left="720"/>
        <w:jc w:val="both"/>
        <w:rPr>
          <w:rFonts w:ascii="Book Antiqua" w:hAnsi="Book Antiqua"/>
        </w:rPr>
      </w:pPr>
      <w:r w:rsidRPr="0086275E">
        <w:rPr>
          <w:rFonts w:ascii="Book Antiqua" w:hAnsi="Book Antiqua"/>
        </w:rPr>
        <w:t>“Palestinian Refugees</w:t>
      </w:r>
      <w:r>
        <w:rPr>
          <w:rFonts w:ascii="Book Antiqua" w:hAnsi="Book Antiqua"/>
        </w:rPr>
        <w:t xml:space="preserve">”, in </w:t>
      </w:r>
      <w:r w:rsidRPr="0086275E">
        <w:rPr>
          <w:rFonts w:ascii="Book Antiqua" w:hAnsi="Book Antiqua"/>
          <w:b/>
          <w:i/>
        </w:rPr>
        <w:t>The State of the World’s Refugees: Human Displacement in the New Millennium</w:t>
      </w:r>
      <w:r>
        <w:rPr>
          <w:rFonts w:ascii="Book Antiqua" w:hAnsi="Book Antiqua"/>
        </w:rPr>
        <w:t xml:space="preserve"> (Geneva: The Office of the United Nations High Commissioner for Refugees, 2006) 112-113 (Written in my professional capacity for UNRWA). </w:t>
      </w:r>
    </w:p>
    <w:p w14:paraId="5A7A7411" w14:textId="77777777" w:rsidR="0086275E" w:rsidRDefault="0086275E" w:rsidP="00817374">
      <w:pPr>
        <w:ind w:left="720"/>
        <w:jc w:val="both"/>
        <w:rPr>
          <w:rFonts w:ascii="Book Antiqua" w:hAnsi="Book Antiqua"/>
          <w:i/>
        </w:rPr>
      </w:pPr>
    </w:p>
    <w:p w14:paraId="26C38AB1" w14:textId="4AF05299" w:rsidR="00764B31" w:rsidRPr="006F120F" w:rsidRDefault="00764B31" w:rsidP="00817374">
      <w:pPr>
        <w:ind w:left="720"/>
        <w:jc w:val="both"/>
        <w:rPr>
          <w:rFonts w:ascii="Book Antiqua" w:hAnsi="Book Antiqua"/>
        </w:rPr>
      </w:pPr>
      <w:r w:rsidRPr="006F120F">
        <w:rPr>
          <w:rFonts w:ascii="Book Antiqua" w:hAnsi="Book Antiqua"/>
          <w:i/>
        </w:rPr>
        <w:t>The Occupation of Justice: The Supreme Court of Israel and the Occupied Territories (</w:t>
      </w:r>
      <w:r w:rsidR="00B27C7E">
        <w:rPr>
          <w:rFonts w:ascii="Book Antiqua" w:hAnsi="Book Antiqua"/>
          <w:i/>
        </w:rPr>
        <w:t xml:space="preserve">M. </w:t>
      </w:r>
      <w:proofErr w:type="spellStart"/>
      <w:r w:rsidR="00B27C7E">
        <w:rPr>
          <w:rFonts w:ascii="Book Antiqua" w:hAnsi="Book Antiqua"/>
          <w:i/>
        </w:rPr>
        <w:t>Krezmer</w:t>
      </w:r>
      <w:proofErr w:type="spellEnd"/>
      <w:r w:rsidR="00B27C7E">
        <w:rPr>
          <w:rFonts w:ascii="Book Antiqua" w:hAnsi="Book Antiqua"/>
          <w:i/>
        </w:rPr>
        <w:t>,</w:t>
      </w:r>
      <w:r w:rsidRPr="006F120F">
        <w:rPr>
          <w:rFonts w:ascii="Book Antiqua" w:hAnsi="Book Antiqua"/>
          <w:i/>
        </w:rPr>
        <w:t xml:space="preserve"> SUNY Press, 2002)</w:t>
      </w:r>
      <w:r w:rsidRPr="006F120F">
        <w:rPr>
          <w:rFonts w:ascii="Book Antiqua" w:hAnsi="Book Antiqua"/>
        </w:rPr>
        <w:t xml:space="preserve"> (2002) 32:2 </w:t>
      </w:r>
      <w:r w:rsidRPr="006F120F">
        <w:rPr>
          <w:rFonts w:ascii="Book Antiqua" w:hAnsi="Book Antiqua"/>
          <w:b/>
        </w:rPr>
        <w:t>Journal of Palestine Studies</w:t>
      </w:r>
      <w:r w:rsidR="0058223D" w:rsidRPr="006F120F">
        <w:rPr>
          <w:rFonts w:ascii="Book Antiqua" w:hAnsi="Book Antiqua"/>
        </w:rPr>
        <w:t xml:space="preserve"> 108</w:t>
      </w:r>
      <w:r w:rsidRPr="006F120F">
        <w:rPr>
          <w:rFonts w:ascii="Book Antiqua" w:hAnsi="Book Antiqua"/>
        </w:rPr>
        <w:t xml:space="preserve">. </w:t>
      </w:r>
    </w:p>
    <w:p w14:paraId="36AC6BF6" w14:textId="77777777" w:rsidR="00764B31" w:rsidRPr="006F120F" w:rsidRDefault="00764B31">
      <w:pPr>
        <w:ind w:left="360"/>
        <w:jc w:val="both"/>
        <w:rPr>
          <w:rFonts w:ascii="Book Antiqua" w:hAnsi="Book Antiqua"/>
        </w:rPr>
      </w:pPr>
    </w:p>
    <w:p w14:paraId="0FB69709" w14:textId="780D6A34" w:rsidR="00764B31" w:rsidRPr="006F120F" w:rsidRDefault="00764B31" w:rsidP="00817374">
      <w:pPr>
        <w:ind w:left="720"/>
        <w:jc w:val="both"/>
        <w:rPr>
          <w:rFonts w:ascii="Book Antiqua" w:hAnsi="Book Antiqua"/>
        </w:rPr>
      </w:pPr>
      <w:r w:rsidRPr="006F120F">
        <w:rPr>
          <w:rFonts w:ascii="Book Antiqua" w:hAnsi="Book Antiqua"/>
          <w:i/>
        </w:rPr>
        <w:t>The Oslo Accords: International Law and the Israeli-Palestinian Peace Agreements (</w:t>
      </w:r>
      <w:r w:rsidR="00B27C7E">
        <w:rPr>
          <w:rFonts w:ascii="Book Antiqua" w:hAnsi="Book Antiqua"/>
          <w:i/>
        </w:rPr>
        <w:t xml:space="preserve">G. Watson, </w:t>
      </w:r>
      <w:r w:rsidRPr="006F120F">
        <w:rPr>
          <w:rFonts w:ascii="Book Antiqua" w:hAnsi="Book Antiqua"/>
          <w:i/>
        </w:rPr>
        <w:t>Oxford University Press, 2000)</w:t>
      </w:r>
      <w:r w:rsidRPr="006F120F">
        <w:rPr>
          <w:rFonts w:ascii="Book Antiqua" w:hAnsi="Book Antiqua"/>
        </w:rPr>
        <w:t xml:space="preserve"> (2002) 32:1 </w:t>
      </w:r>
      <w:r w:rsidRPr="006F120F">
        <w:rPr>
          <w:rFonts w:ascii="Book Antiqua" w:hAnsi="Book Antiqua"/>
          <w:b/>
        </w:rPr>
        <w:t>Journal of Palestine Studies</w:t>
      </w:r>
      <w:r w:rsidR="0058223D" w:rsidRPr="006F120F">
        <w:rPr>
          <w:rFonts w:ascii="Book Antiqua" w:hAnsi="Book Antiqua"/>
        </w:rPr>
        <w:t xml:space="preserve"> 110</w:t>
      </w:r>
      <w:r w:rsidRPr="006F120F">
        <w:rPr>
          <w:rFonts w:ascii="Book Antiqua" w:hAnsi="Book Antiqua"/>
        </w:rPr>
        <w:t>.</w:t>
      </w:r>
    </w:p>
    <w:p w14:paraId="6ACCDF80" w14:textId="77777777" w:rsidR="00764B31" w:rsidRPr="006F120F" w:rsidRDefault="00764B31">
      <w:pPr>
        <w:ind w:left="360"/>
        <w:jc w:val="both"/>
        <w:rPr>
          <w:rFonts w:ascii="Book Antiqua" w:hAnsi="Book Antiqua"/>
        </w:rPr>
      </w:pPr>
    </w:p>
    <w:p w14:paraId="50A72A49" w14:textId="39116033" w:rsidR="00764B31" w:rsidRPr="006F120F" w:rsidRDefault="00764B31" w:rsidP="00817374">
      <w:pPr>
        <w:ind w:left="720"/>
        <w:jc w:val="both"/>
        <w:rPr>
          <w:rFonts w:ascii="Book Antiqua" w:hAnsi="Book Antiqua"/>
        </w:rPr>
      </w:pPr>
      <w:r w:rsidRPr="006F120F">
        <w:rPr>
          <w:rFonts w:ascii="Book Antiqua" w:hAnsi="Book Antiqua"/>
          <w:i/>
        </w:rPr>
        <w:t>The Palestinian Exodus: 1948-1998 (</w:t>
      </w:r>
      <w:r w:rsidR="00B27C7E">
        <w:rPr>
          <w:rFonts w:ascii="Book Antiqua" w:hAnsi="Book Antiqua"/>
          <w:i/>
        </w:rPr>
        <w:t xml:space="preserve">E. Rogan, </w:t>
      </w:r>
      <w:proofErr w:type="spellStart"/>
      <w:r w:rsidRPr="006F120F">
        <w:rPr>
          <w:rFonts w:ascii="Book Antiqua" w:hAnsi="Book Antiqua"/>
          <w:i/>
        </w:rPr>
        <w:t>Ithica</w:t>
      </w:r>
      <w:proofErr w:type="spellEnd"/>
      <w:r w:rsidRPr="006F120F">
        <w:rPr>
          <w:rFonts w:ascii="Book Antiqua" w:hAnsi="Book Antiqua"/>
          <w:i/>
        </w:rPr>
        <w:t xml:space="preserve"> Press, 1999)</w:t>
      </w:r>
      <w:r w:rsidRPr="006F120F">
        <w:rPr>
          <w:rFonts w:ascii="Book Antiqua" w:hAnsi="Book Antiqua"/>
        </w:rPr>
        <w:t xml:space="preserve"> (2000) 30:1 </w:t>
      </w:r>
      <w:r w:rsidRPr="006F120F">
        <w:rPr>
          <w:rFonts w:ascii="Book Antiqua" w:hAnsi="Book Antiqua"/>
          <w:b/>
        </w:rPr>
        <w:t>Journal of Palestine Studies</w:t>
      </w:r>
      <w:r w:rsidR="0058223D" w:rsidRPr="006F120F">
        <w:rPr>
          <w:rFonts w:ascii="Book Antiqua" w:hAnsi="Book Antiqua"/>
        </w:rPr>
        <w:t xml:space="preserve"> 99</w:t>
      </w:r>
      <w:r w:rsidRPr="006F120F">
        <w:rPr>
          <w:rFonts w:ascii="Book Antiqua" w:hAnsi="Book Antiqua"/>
        </w:rPr>
        <w:t>.</w:t>
      </w:r>
    </w:p>
    <w:p w14:paraId="380E04DE" w14:textId="77777777" w:rsidR="00764B31" w:rsidRPr="006F120F" w:rsidRDefault="00764B31">
      <w:pPr>
        <w:ind w:left="360"/>
        <w:jc w:val="both"/>
        <w:rPr>
          <w:rFonts w:ascii="Book Antiqua" w:hAnsi="Book Antiqua"/>
        </w:rPr>
      </w:pPr>
    </w:p>
    <w:p w14:paraId="0CDD8408" w14:textId="4DAD7B30" w:rsidR="00764B31" w:rsidRPr="006F120F" w:rsidRDefault="00764B31" w:rsidP="0058223D">
      <w:pPr>
        <w:ind w:left="720"/>
        <w:jc w:val="both"/>
        <w:rPr>
          <w:rFonts w:ascii="Book Antiqua" w:hAnsi="Book Antiqua"/>
          <w:b/>
        </w:rPr>
      </w:pPr>
      <w:r w:rsidRPr="006F120F">
        <w:rPr>
          <w:rFonts w:ascii="Book Antiqua" w:hAnsi="Book Antiqua"/>
          <w:i/>
        </w:rPr>
        <w:t>The Status of Palestinian Refugees in International Law</w:t>
      </w:r>
      <w:r w:rsidRPr="006F120F">
        <w:rPr>
          <w:rFonts w:ascii="Book Antiqua" w:hAnsi="Book Antiqua"/>
        </w:rPr>
        <w:t xml:space="preserve"> </w:t>
      </w:r>
      <w:r w:rsidRPr="006F120F">
        <w:rPr>
          <w:rFonts w:ascii="Book Antiqua" w:hAnsi="Book Antiqua"/>
          <w:i/>
        </w:rPr>
        <w:t>(</w:t>
      </w:r>
      <w:r w:rsidR="00B27C7E">
        <w:rPr>
          <w:rFonts w:ascii="Book Antiqua" w:hAnsi="Book Antiqua"/>
          <w:i/>
        </w:rPr>
        <w:t xml:space="preserve">L. </w:t>
      </w:r>
      <w:proofErr w:type="spellStart"/>
      <w:r w:rsidR="00B27C7E">
        <w:rPr>
          <w:rFonts w:ascii="Book Antiqua" w:hAnsi="Book Antiqua"/>
          <w:i/>
        </w:rPr>
        <w:t>Takkenberg</w:t>
      </w:r>
      <w:proofErr w:type="spellEnd"/>
      <w:r w:rsidR="00B27C7E">
        <w:rPr>
          <w:rFonts w:ascii="Book Antiqua" w:hAnsi="Book Antiqua"/>
          <w:i/>
        </w:rPr>
        <w:t xml:space="preserve">, Oxford University </w:t>
      </w:r>
      <w:r w:rsidRPr="006F120F">
        <w:rPr>
          <w:rFonts w:ascii="Book Antiqua" w:hAnsi="Book Antiqua"/>
          <w:i/>
        </w:rPr>
        <w:t>Press, 1998)</w:t>
      </w:r>
      <w:r w:rsidRPr="006F120F">
        <w:rPr>
          <w:rFonts w:ascii="Book Antiqua" w:hAnsi="Book Antiqua"/>
        </w:rPr>
        <w:t xml:space="preserve"> (1999) 8 </w:t>
      </w:r>
      <w:r w:rsidRPr="006F120F">
        <w:rPr>
          <w:rFonts w:ascii="Book Antiqua" w:hAnsi="Book Antiqua"/>
          <w:b/>
        </w:rPr>
        <w:t>Dalhousie Journal of Legal Studies</w:t>
      </w:r>
      <w:r w:rsidRPr="006F120F">
        <w:rPr>
          <w:rFonts w:ascii="Book Antiqua" w:hAnsi="Book Antiqua"/>
        </w:rPr>
        <w:t xml:space="preserve"> 223</w:t>
      </w:r>
      <w:r w:rsidR="0058223D" w:rsidRPr="006F120F">
        <w:rPr>
          <w:rFonts w:ascii="Book Antiqua" w:hAnsi="Book Antiqua"/>
        </w:rPr>
        <w:t>;</w:t>
      </w:r>
      <w:r w:rsidRPr="006F120F">
        <w:rPr>
          <w:rFonts w:ascii="Book Antiqua" w:hAnsi="Book Antiqua"/>
        </w:rPr>
        <w:t xml:space="preserve"> also appeared as “Legalizing Palestinians” (1999) 29:1 </w:t>
      </w:r>
      <w:r w:rsidRPr="006F120F">
        <w:rPr>
          <w:rFonts w:ascii="Book Antiqua" w:hAnsi="Book Antiqua"/>
          <w:b/>
        </w:rPr>
        <w:t>Journal of Palestine Studies</w:t>
      </w:r>
      <w:r w:rsidRPr="006F120F">
        <w:rPr>
          <w:rFonts w:ascii="Book Antiqua" w:hAnsi="Book Antiqua"/>
        </w:rPr>
        <w:t xml:space="preserve"> 91; (</w:t>
      </w:r>
      <w:proofErr w:type="spellStart"/>
      <w:r w:rsidRPr="006F120F">
        <w:rPr>
          <w:rFonts w:ascii="Book Antiqua" w:hAnsi="Book Antiqua"/>
        </w:rPr>
        <w:t>printemps</w:t>
      </w:r>
      <w:proofErr w:type="spellEnd"/>
      <w:r w:rsidRPr="006F120F">
        <w:rPr>
          <w:rFonts w:ascii="Book Antiqua" w:hAnsi="Book Antiqua"/>
        </w:rPr>
        <w:t xml:space="preserve"> 2000) 23 </w:t>
      </w:r>
      <w:r w:rsidRPr="006F120F">
        <w:rPr>
          <w:rFonts w:ascii="Book Antiqua" w:hAnsi="Book Antiqua"/>
          <w:b/>
        </w:rPr>
        <w:t xml:space="preserve">Revue </w:t>
      </w:r>
      <w:proofErr w:type="spellStart"/>
      <w:r w:rsidRPr="006F120F">
        <w:rPr>
          <w:rFonts w:ascii="Book Antiqua" w:hAnsi="Book Antiqua"/>
          <w:b/>
        </w:rPr>
        <w:t>d'etudes</w:t>
      </w:r>
      <w:proofErr w:type="spellEnd"/>
      <w:r w:rsidRPr="006F120F">
        <w:rPr>
          <w:rFonts w:ascii="Book Antiqua" w:hAnsi="Book Antiqua"/>
          <w:b/>
        </w:rPr>
        <w:t xml:space="preserve"> </w:t>
      </w:r>
      <w:proofErr w:type="spellStart"/>
      <w:r w:rsidRPr="006F120F">
        <w:rPr>
          <w:rFonts w:ascii="Book Antiqua" w:hAnsi="Book Antiqua"/>
          <w:b/>
        </w:rPr>
        <w:t>Palestiniennes</w:t>
      </w:r>
      <w:proofErr w:type="spellEnd"/>
      <w:r w:rsidRPr="006F120F">
        <w:rPr>
          <w:rFonts w:ascii="Book Antiqua" w:hAnsi="Book Antiqua"/>
        </w:rPr>
        <w:t xml:space="preserve"> 130.</w:t>
      </w:r>
    </w:p>
    <w:p w14:paraId="291ED00B" w14:textId="77777777" w:rsidR="00764B31" w:rsidRPr="006F120F" w:rsidRDefault="00764B31">
      <w:pPr>
        <w:ind w:left="360"/>
        <w:jc w:val="both"/>
        <w:rPr>
          <w:rFonts w:ascii="Book Antiqua" w:hAnsi="Book Antiqua"/>
        </w:rPr>
      </w:pPr>
    </w:p>
    <w:p w14:paraId="1E20051F" w14:textId="17509EA9" w:rsidR="005F1D2D" w:rsidRDefault="00764B31" w:rsidP="005F1D2D">
      <w:pPr>
        <w:ind w:left="720"/>
        <w:jc w:val="both"/>
        <w:rPr>
          <w:rFonts w:ascii="Book Antiqua" w:hAnsi="Book Antiqua"/>
        </w:rPr>
      </w:pPr>
      <w:r w:rsidRPr="006F120F">
        <w:rPr>
          <w:rFonts w:ascii="Book Antiqua" w:hAnsi="Book Antiqua"/>
          <w:i/>
        </w:rPr>
        <w:t>Islamic Legal Interpretation: Muftis and Their Fatwas (</w:t>
      </w:r>
      <w:r w:rsidR="00B27C7E">
        <w:rPr>
          <w:rFonts w:ascii="Book Antiqua" w:hAnsi="Book Antiqua"/>
          <w:i/>
        </w:rPr>
        <w:t xml:space="preserve">B. Messick, </w:t>
      </w:r>
      <w:r w:rsidRPr="006F120F">
        <w:rPr>
          <w:rFonts w:ascii="Book Antiqua" w:hAnsi="Book Antiqua"/>
          <w:i/>
        </w:rPr>
        <w:t>Harvard University Press, 1996)</w:t>
      </w:r>
      <w:r w:rsidRPr="006F120F">
        <w:rPr>
          <w:rFonts w:ascii="Book Antiqua" w:hAnsi="Book Antiqua"/>
        </w:rPr>
        <w:t xml:space="preserve"> (1999) 33:1 </w:t>
      </w:r>
      <w:r w:rsidRPr="006F120F">
        <w:rPr>
          <w:rFonts w:ascii="Book Antiqua" w:hAnsi="Book Antiqua"/>
          <w:b/>
        </w:rPr>
        <w:t>University of British Columbia Law Review</w:t>
      </w:r>
      <w:r w:rsidR="0058223D" w:rsidRPr="006F120F">
        <w:rPr>
          <w:rFonts w:ascii="Book Antiqua" w:hAnsi="Book Antiqua"/>
        </w:rPr>
        <w:t xml:space="preserve"> 223</w:t>
      </w:r>
      <w:r w:rsidRPr="006F120F">
        <w:rPr>
          <w:rFonts w:ascii="Book Antiqua" w:hAnsi="Book Antiqua"/>
        </w:rPr>
        <w:t>.</w:t>
      </w:r>
    </w:p>
    <w:p w14:paraId="6A1FD656" w14:textId="77777777" w:rsidR="001C6AF0" w:rsidRDefault="001C6AF0" w:rsidP="001942C2">
      <w:pPr>
        <w:jc w:val="both"/>
        <w:rPr>
          <w:rFonts w:ascii="Book Antiqua" w:hAnsi="Book Antiqua"/>
        </w:rPr>
      </w:pPr>
    </w:p>
    <w:p w14:paraId="62A5B9B0" w14:textId="496C46D3" w:rsidR="001942C2" w:rsidRDefault="001942C2" w:rsidP="001942C2">
      <w:pPr>
        <w:tabs>
          <w:tab w:val="left" w:pos="426"/>
        </w:tabs>
        <w:jc w:val="both"/>
        <w:rPr>
          <w:rFonts w:ascii="Book Antiqua" w:hAnsi="Book Antiqua"/>
          <w:b/>
          <w:i/>
        </w:rPr>
      </w:pPr>
      <w:r>
        <w:rPr>
          <w:rFonts w:ascii="Book Antiqua" w:hAnsi="Book Antiqua"/>
        </w:rPr>
        <w:tab/>
      </w:r>
      <w:r>
        <w:rPr>
          <w:rFonts w:ascii="Book Antiqua" w:hAnsi="Book Antiqua"/>
          <w:b/>
          <w:i/>
        </w:rPr>
        <w:t>Op-Eds</w:t>
      </w:r>
      <w:r w:rsidR="0002439A">
        <w:rPr>
          <w:rFonts w:ascii="Book Antiqua" w:hAnsi="Book Antiqua"/>
          <w:b/>
          <w:i/>
        </w:rPr>
        <w:t>. Blogs</w:t>
      </w:r>
      <w:r w:rsidR="00101F5A">
        <w:rPr>
          <w:rFonts w:ascii="Book Antiqua" w:hAnsi="Book Antiqua"/>
          <w:b/>
          <w:i/>
        </w:rPr>
        <w:t xml:space="preserve">, </w:t>
      </w:r>
      <w:r>
        <w:rPr>
          <w:rFonts w:ascii="Book Antiqua" w:hAnsi="Book Antiqua"/>
          <w:b/>
          <w:i/>
        </w:rPr>
        <w:t>Editorials</w:t>
      </w:r>
      <w:r w:rsidR="00101F5A">
        <w:rPr>
          <w:rFonts w:ascii="Book Antiqua" w:hAnsi="Book Antiqua"/>
          <w:b/>
          <w:i/>
        </w:rPr>
        <w:t xml:space="preserve"> and Media Interviews</w:t>
      </w:r>
    </w:p>
    <w:p w14:paraId="211A8861" w14:textId="77777777" w:rsidR="001942C2" w:rsidRDefault="001942C2" w:rsidP="001942C2">
      <w:pPr>
        <w:tabs>
          <w:tab w:val="left" w:pos="426"/>
        </w:tabs>
        <w:jc w:val="both"/>
        <w:rPr>
          <w:rFonts w:ascii="Book Antiqua" w:hAnsi="Book Antiqua"/>
          <w:b/>
          <w:i/>
        </w:rPr>
      </w:pPr>
    </w:p>
    <w:p w14:paraId="74A09051" w14:textId="46BD3F67" w:rsidR="00101F5A" w:rsidRPr="00101F5A" w:rsidRDefault="00101F5A" w:rsidP="00101F5A">
      <w:pPr>
        <w:pStyle w:val="ListParagraph"/>
        <w:rPr>
          <w:rFonts w:ascii="Book Antiqua" w:hAnsi="Book Antiqua"/>
          <w:lang w:val="en-CA"/>
        </w:rPr>
      </w:pPr>
      <w:r w:rsidRPr="00101F5A">
        <w:rPr>
          <w:rFonts w:ascii="Book Antiqua" w:hAnsi="Book Antiqua"/>
        </w:rPr>
        <w:t>“UN Catch Up – Dateline Geneva, Climate Warning, Afghanistan, Burundi, Yemen (from 4:31 min mark), 16 September 2021</w:t>
      </w:r>
      <w:r>
        <w:rPr>
          <w:rFonts w:ascii="Book Antiqua" w:hAnsi="Book Antiqua"/>
        </w:rPr>
        <w:t>, available at</w:t>
      </w:r>
      <w:r w:rsidRPr="00101F5A">
        <w:rPr>
          <w:rFonts w:ascii="Book Antiqua" w:hAnsi="Book Antiqua"/>
        </w:rPr>
        <w:t xml:space="preserve">: </w:t>
      </w:r>
      <w:hyperlink r:id="rId11" w:history="1">
        <w:r w:rsidRPr="00101F5A">
          <w:rPr>
            <w:rStyle w:val="Hyperlink"/>
            <w:rFonts w:ascii="Book Antiqua" w:hAnsi="Book Antiqua"/>
          </w:rPr>
          <w:t>https://news.un.org/en/audio/2021/09/1100132</w:t>
        </w:r>
      </w:hyperlink>
      <w:r>
        <w:rPr>
          <w:rFonts w:ascii="Book Antiqua" w:hAnsi="Book Antiqua"/>
        </w:rPr>
        <w:t>.</w:t>
      </w:r>
      <w:bookmarkStart w:id="0" w:name="_GoBack"/>
      <w:bookmarkEnd w:id="0"/>
    </w:p>
    <w:p w14:paraId="048F9EE2" w14:textId="77777777" w:rsidR="00101F5A" w:rsidRDefault="00101F5A" w:rsidP="00101F5A">
      <w:pPr>
        <w:jc w:val="both"/>
        <w:textAlignment w:val="baseline"/>
        <w:rPr>
          <w:rFonts w:ascii="Book Antiqua" w:hAnsi="Book Antiqua" w:cs="Arial"/>
          <w:color w:val="000000" w:themeColor="text1"/>
          <w:lang w:val="en-CA"/>
        </w:rPr>
      </w:pPr>
    </w:p>
    <w:p w14:paraId="4EDC22DE" w14:textId="76DFD8DD" w:rsidR="00D74FFC" w:rsidRDefault="00D74FFC" w:rsidP="001A2FD8">
      <w:pPr>
        <w:ind w:left="720"/>
        <w:jc w:val="both"/>
        <w:textAlignment w:val="baseline"/>
        <w:rPr>
          <w:rFonts w:ascii="Book Antiqua" w:hAnsi="Book Antiqua" w:cs="Arial"/>
          <w:color w:val="000000" w:themeColor="text1"/>
          <w:lang w:val="en-CA"/>
        </w:rPr>
      </w:pPr>
      <w:r>
        <w:rPr>
          <w:rFonts w:ascii="Book Antiqua" w:hAnsi="Book Antiqua" w:cs="Arial"/>
          <w:color w:val="000000" w:themeColor="text1"/>
          <w:lang w:val="en-CA"/>
        </w:rPr>
        <w:t xml:space="preserve">“Can the UN General Assembly Act to Stop Israel’s Latest Assault on the Palestinian People Before it is Too Late?”, </w:t>
      </w:r>
      <w:proofErr w:type="spellStart"/>
      <w:r w:rsidRPr="00D74FFC">
        <w:rPr>
          <w:rFonts w:ascii="Book Antiqua" w:hAnsi="Book Antiqua" w:cs="Arial"/>
          <w:i/>
          <w:color w:val="000000" w:themeColor="text1"/>
          <w:lang w:val="en-CA"/>
        </w:rPr>
        <w:t>Jadaliyya</w:t>
      </w:r>
      <w:proofErr w:type="spellEnd"/>
      <w:r>
        <w:rPr>
          <w:rFonts w:ascii="Book Antiqua" w:hAnsi="Book Antiqua" w:cs="Arial"/>
          <w:color w:val="000000" w:themeColor="text1"/>
          <w:lang w:val="en-CA"/>
        </w:rPr>
        <w:t xml:space="preserve">, 16 May 2021, available at: </w:t>
      </w:r>
      <w:hyperlink r:id="rId12" w:history="1">
        <w:r w:rsidRPr="00203554">
          <w:rPr>
            <w:rStyle w:val="Hyperlink"/>
            <w:rFonts w:ascii="Book Antiqua" w:hAnsi="Book Antiqua" w:cs="Arial"/>
            <w:lang w:val="en-CA"/>
          </w:rPr>
          <w:t>https://www.jadaliyya.com/Details/42751/Can-the-UN-General-Assembly-Act-to-Stop-Israel%E2%80%99s-Latest-Assault-on-the-Palestinian-People-Before-It-Is-Too-Late</w:t>
        </w:r>
      </w:hyperlink>
      <w:r>
        <w:rPr>
          <w:rFonts w:ascii="Book Antiqua" w:hAnsi="Book Antiqua" w:cs="Arial"/>
          <w:color w:val="000000" w:themeColor="text1"/>
          <w:lang w:val="en-CA"/>
        </w:rPr>
        <w:t xml:space="preserve">.  </w:t>
      </w:r>
    </w:p>
    <w:p w14:paraId="21D1FEBF" w14:textId="77777777" w:rsidR="00D74FFC" w:rsidRDefault="00D74FFC" w:rsidP="001A2FD8">
      <w:pPr>
        <w:ind w:left="720"/>
        <w:jc w:val="both"/>
        <w:textAlignment w:val="baseline"/>
        <w:rPr>
          <w:rFonts w:ascii="Book Antiqua" w:hAnsi="Book Antiqua" w:cs="Arial"/>
          <w:color w:val="000000" w:themeColor="text1"/>
          <w:lang w:val="en-CA"/>
        </w:rPr>
      </w:pPr>
    </w:p>
    <w:p w14:paraId="11D09566" w14:textId="5897B0C8" w:rsidR="006138C2" w:rsidRDefault="006138C2" w:rsidP="001A2FD8">
      <w:pPr>
        <w:ind w:left="720"/>
        <w:jc w:val="both"/>
        <w:textAlignment w:val="baseline"/>
        <w:rPr>
          <w:rFonts w:ascii="Book Antiqua" w:hAnsi="Book Antiqua" w:cs="Arial"/>
          <w:color w:val="000000" w:themeColor="text1"/>
          <w:lang w:val="en-CA"/>
        </w:rPr>
      </w:pPr>
      <w:r>
        <w:rPr>
          <w:rFonts w:ascii="Book Antiqua" w:hAnsi="Book Antiqua" w:cs="Arial"/>
          <w:color w:val="000000" w:themeColor="text1"/>
          <w:lang w:val="en-CA"/>
        </w:rPr>
        <w:t xml:space="preserve">“Story in Focus: Interview with Ms. Melissa Parke and Mr. Ardi Imseis, Members of the Group of Eminent International and Regional Experts on Yemen”, Global Rights Compliance, January 2021, available at: </w:t>
      </w:r>
      <w:hyperlink r:id="rId13" w:history="1">
        <w:r w:rsidRPr="00814ECA">
          <w:rPr>
            <w:rStyle w:val="Hyperlink"/>
            <w:rFonts w:ascii="Book Antiqua" w:hAnsi="Book Antiqua" w:cs="Arial"/>
            <w:lang w:val="en-CA"/>
          </w:rPr>
          <w:t>https://starvationaccountability.org/news-and-events/story-in-focus-interview-with-ms-melissa-parke-member-of-the-group-of-eminent-international-and-regional-experts-on-yemen</w:t>
        </w:r>
      </w:hyperlink>
      <w:r>
        <w:rPr>
          <w:rFonts w:ascii="Book Antiqua" w:hAnsi="Book Antiqua" w:cs="Arial"/>
          <w:color w:val="000000" w:themeColor="text1"/>
          <w:lang w:val="en-CA"/>
        </w:rPr>
        <w:t xml:space="preserve">. </w:t>
      </w:r>
    </w:p>
    <w:p w14:paraId="444E1B7D" w14:textId="77777777" w:rsidR="006138C2" w:rsidRDefault="006138C2" w:rsidP="001A2FD8">
      <w:pPr>
        <w:ind w:left="720"/>
        <w:jc w:val="both"/>
        <w:textAlignment w:val="baseline"/>
        <w:rPr>
          <w:rFonts w:ascii="Book Antiqua" w:hAnsi="Book Antiqua" w:cs="Arial"/>
          <w:color w:val="000000" w:themeColor="text1"/>
          <w:lang w:val="en-CA"/>
        </w:rPr>
      </w:pPr>
    </w:p>
    <w:p w14:paraId="49E09AAF" w14:textId="0A00306A" w:rsidR="008E587A" w:rsidRDefault="008E587A" w:rsidP="001A2FD8">
      <w:pPr>
        <w:ind w:left="720"/>
        <w:jc w:val="both"/>
        <w:textAlignment w:val="baseline"/>
        <w:rPr>
          <w:rFonts w:ascii="Book Antiqua" w:hAnsi="Book Antiqua" w:cs="Arial"/>
          <w:color w:val="000000" w:themeColor="text1"/>
          <w:lang w:val="en-CA"/>
        </w:rPr>
      </w:pPr>
      <w:r>
        <w:rPr>
          <w:rFonts w:ascii="Book Antiqua" w:hAnsi="Book Antiqua" w:cs="Arial"/>
          <w:color w:val="000000" w:themeColor="text1"/>
          <w:lang w:val="en-CA"/>
        </w:rPr>
        <w:t xml:space="preserve">“Quick Thoughts: Ardi Imseis on the ICC and Palestine”, </w:t>
      </w:r>
      <w:proofErr w:type="spellStart"/>
      <w:r w:rsidRPr="008E587A">
        <w:rPr>
          <w:rFonts w:ascii="Book Antiqua" w:hAnsi="Book Antiqua" w:cs="Arial"/>
          <w:i/>
          <w:color w:val="000000" w:themeColor="text1"/>
          <w:lang w:val="en-CA"/>
        </w:rPr>
        <w:t>Jadaliyya</w:t>
      </w:r>
      <w:proofErr w:type="spellEnd"/>
      <w:r>
        <w:rPr>
          <w:rFonts w:ascii="Book Antiqua" w:hAnsi="Book Antiqua" w:cs="Arial"/>
          <w:color w:val="000000" w:themeColor="text1"/>
          <w:lang w:val="en-CA"/>
        </w:rPr>
        <w:t xml:space="preserve">, 22 February 2021, available at: </w:t>
      </w:r>
      <w:hyperlink r:id="rId14" w:history="1">
        <w:r w:rsidRPr="005F54BD">
          <w:rPr>
            <w:rStyle w:val="Hyperlink"/>
            <w:rFonts w:ascii="Book Antiqua" w:hAnsi="Book Antiqua" w:cs="Arial"/>
            <w:lang w:val="en-CA"/>
          </w:rPr>
          <w:t>https://www.jadaliyya.com/Details/42409/Quick-Thoughts-Ardi-Imseis-on-the-ICC-and-Palestine</w:t>
        </w:r>
      </w:hyperlink>
      <w:r>
        <w:rPr>
          <w:rFonts w:ascii="Book Antiqua" w:hAnsi="Book Antiqua" w:cs="Arial"/>
          <w:color w:val="000000" w:themeColor="text1"/>
          <w:lang w:val="en-CA"/>
        </w:rPr>
        <w:t xml:space="preserve">. </w:t>
      </w:r>
    </w:p>
    <w:p w14:paraId="7FAF93B8" w14:textId="77777777" w:rsidR="008E587A" w:rsidRDefault="008E587A" w:rsidP="001A2FD8">
      <w:pPr>
        <w:ind w:left="720"/>
        <w:jc w:val="both"/>
        <w:textAlignment w:val="baseline"/>
        <w:rPr>
          <w:rFonts w:ascii="Book Antiqua" w:hAnsi="Book Antiqua" w:cs="Arial"/>
          <w:color w:val="000000" w:themeColor="text1"/>
          <w:lang w:val="en-CA"/>
        </w:rPr>
      </w:pPr>
    </w:p>
    <w:p w14:paraId="54792184" w14:textId="489B0F87" w:rsidR="001A2FD8" w:rsidRPr="001A2FD8" w:rsidRDefault="001A2FD8" w:rsidP="001A2FD8">
      <w:pPr>
        <w:ind w:left="720"/>
        <w:jc w:val="both"/>
        <w:textAlignment w:val="baseline"/>
        <w:rPr>
          <w:rFonts w:ascii="Book Antiqua" w:hAnsi="Book Antiqua" w:cs="Arial"/>
          <w:color w:val="000000" w:themeColor="text1"/>
          <w:lang w:val="en-CA"/>
        </w:rPr>
      </w:pPr>
      <w:r>
        <w:rPr>
          <w:rFonts w:ascii="Book Antiqua" w:hAnsi="Book Antiqua" w:cs="Arial"/>
          <w:color w:val="000000" w:themeColor="text1"/>
          <w:lang w:val="en-CA"/>
        </w:rPr>
        <w:t>“</w:t>
      </w:r>
      <w:r w:rsidRPr="001A2FD8">
        <w:rPr>
          <w:rFonts w:ascii="Book Antiqua" w:hAnsi="Book Antiqua" w:cs="Arial"/>
          <w:color w:val="000000" w:themeColor="text1"/>
          <w:lang w:val="en-CA"/>
        </w:rPr>
        <w:t>Some recent remarks to the UN Security Council on the Situation in Yemen by the United Nations Group of Eminent International and Regional Experts on Yemen”</w:t>
      </w:r>
      <w:r w:rsidR="00555F94">
        <w:rPr>
          <w:rFonts w:ascii="Book Antiqua" w:hAnsi="Book Antiqua" w:cs="Arial"/>
          <w:color w:val="000000" w:themeColor="text1"/>
          <w:lang w:val="en-CA"/>
        </w:rPr>
        <w:t>,</w:t>
      </w:r>
      <w:r w:rsidRPr="001A2FD8">
        <w:rPr>
          <w:rFonts w:ascii="Book Antiqua" w:hAnsi="Book Antiqua" w:cs="Arial"/>
          <w:color w:val="000000" w:themeColor="text1"/>
          <w:lang w:val="en-CA"/>
        </w:rPr>
        <w:t xml:space="preserve"> 4 </w:t>
      </w:r>
      <w:r w:rsidRPr="001A2FD8">
        <w:rPr>
          <w:rFonts w:ascii="Book Antiqua" w:hAnsi="Book Antiqua" w:cs="Arial"/>
          <w:i/>
          <w:color w:val="000000" w:themeColor="text1"/>
          <w:lang w:val="en-CA"/>
        </w:rPr>
        <w:t>PKI Global Justice Journal</w:t>
      </w:r>
      <w:r w:rsidRPr="001A2FD8">
        <w:rPr>
          <w:rFonts w:ascii="Book Antiqua" w:hAnsi="Book Antiqua" w:cs="Arial"/>
          <w:color w:val="000000" w:themeColor="text1"/>
          <w:lang w:val="en-CA"/>
        </w:rPr>
        <w:t xml:space="preserve"> 41</w:t>
      </w:r>
      <w:r>
        <w:rPr>
          <w:rFonts w:ascii="Book Antiqua" w:hAnsi="Book Antiqua" w:cs="Arial"/>
          <w:color w:val="000000" w:themeColor="text1"/>
          <w:lang w:val="en-CA"/>
        </w:rPr>
        <w:t xml:space="preserve">, </w:t>
      </w:r>
      <w:r w:rsidR="00555F94">
        <w:rPr>
          <w:rFonts w:ascii="Book Antiqua" w:hAnsi="Book Antiqua" w:cs="Arial"/>
          <w:color w:val="000000" w:themeColor="text1"/>
          <w:lang w:val="en-CA"/>
        </w:rPr>
        <w:t xml:space="preserve">9 December 2020, </w:t>
      </w:r>
      <w:r>
        <w:rPr>
          <w:rFonts w:ascii="Book Antiqua" w:hAnsi="Book Antiqua" w:cs="Arial"/>
          <w:color w:val="000000" w:themeColor="text1"/>
          <w:lang w:val="en-CA"/>
        </w:rPr>
        <w:t xml:space="preserve">available at: </w:t>
      </w:r>
      <w:hyperlink r:id="rId15" w:history="1">
        <w:r w:rsidRPr="00B21072">
          <w:rPr>
            <w:rStyle w:val="Hyperlink"/>
            <w:rFonts w:ascii="Book Antiqua" w:hAnsi="Book Antiqua" w:cs="Arial"/>
            <w:lang w:val="en-CA"/>
          </w:rPr>
          <w:t>https://globaljustice.queenslaw.ca/news/some-recent-remarks-to-the-un-security-council-on-the-situation-in-yemen-by-the-united-nations-group-of-eminent-international-and-regional-experts-on-yemen</w:t>
        </w:r>
      </w:hyperlink>
      <w:r w:rsidRPr="001A2FD8">
        <w:rPr>
          <w:rFonts w:ascii="Book Antiqua" w:hAnsi="Book Antiqua" w:cs="Arial"/>
          <w:color w:val="000000" w:themeColor="text1"/>
          <w:lang w:val="en-CA"/>
        </w:rPr>
        <w:t>.</w:t>
      </w:r>
      <w:r>
        <w:rPr>
          <w:rFonts w:ascii="Book Antiqua" w:hAnsi="Book Antiqua" w:cs="Arial"/>
          <w:color w:val="000000" w:themeColor="text1"/>
          <w:lang w:val="en-CA"/>
        </w:rPr>
        <w:t xml:space="preserve"> </w:t>
      </w:r>
    </w:p>
    <w:p w14:paraId="2E973595" w14:textId="77777777" w:rsidR="001A2FD8" w:rsidRDefault="001A2FD8" w:rsidP="0036270A">
      <w:pPr>
        <w:ind w:left="720"/>
        <w:jc w:val="both"/>
        <w:textAlignment w:val="baseline"/>
        <w:rPr>
          <w:rFonts w:ascii="Book Antiqua" w:hAnsi="Book Antiqua" w:cs="Arial"/>
          <w:color w:val="000000" w:themeColor="text1"/>
        </w:rPr>
      </w:pPr>
    </w:p>
    <w:p w14:paraId="1D97189C" w14:textId="4607A6CF" w:rsidR="0036270A" w:rsidRPr="0036270A" w:rsidRDefault="0036270A" w:rsidP="0036270A">
      <w:pPr>
        <w:ind w:left="720"/>
        <w:jc w:val="both"/>
        <w:textAlignment w:val="baseline"/>
        <w:rPr>
          <w:rFonts w:ascii="Book Antiqua" w:hAnsi="Book Antiqua" w:cs="Arial"/>
          <w:color w:val="000000" w:themeColor="text1"/>
        </w:rPr>
      </w:pPr>
      <w:r w:rsidRPr="0036270A">
        <w:rPr>
          <w:rFonts w:ascii="Book Antiqua" w:hAnsi="Book Antiqua" w:cs="Arial"/>
          <w:color w:val="000000" w:themeColor="text1"/>
        </w:rPr>
        <w:t>"UNRWA in a Time of Crisis: Sep</w:t>
      </w:r>
      <w:r>
        <w:rPr>
          <w:rFonts w:ascii="Book Antiqua" w:hAnsi="Book Antiqua" w:cs="Arial"/>
          <w:color w:val="000000" w:themeColor="text1"/>
        </w:rPr>
        <w:t>a</w:t>
      </w:r>
      <w:r w:rsidRPr="0036270A">
        <w:rPr>
          <w:rFonts w:ascii="Book Antiqua" w:hAnsi="Book Antiqua" w:cs="Arial"/>
          <w:color w:val="000000" w:themeColor="text1"/>
        </w:rPr>
        <w:t>rating the Red Herrings from Legitimate Shortcomings",</w:t>
      </w:r>
      <w:r w:rsidRPr="0036270A">
        <w:rPr>
          <w:rStyle w:val="apple-converted-space"/>
          <w:rFonts w:ascii="Book Antiqua" w:hAnsi="Book Antiqua" w:cs="Arial"/>
          <w:color w:val="000000" w:themeColor="text1"/>
        </w:rPr>
        <w:t> </w:t>
      </w:r>
      <w:r w:rsidRPr="0036270A">
        <w:rPr>
          <w:rStyle w:val="Emphasis"/>
          <w:rFonts w:ascii="Book Antiqua" w:hAnsi="Book Antiqua" w:cs="Arial"/>
          <w:color w:val="000000" w:themeColor="text1"/>
          <w:bdr w:val="none" w:sz="0" w:space="0" w:color="auto" w:frame="1"/>
        </w:rPr>
        <w:t>Al-</w:t>
      </w:r>
      <w:proofErr w:type="spellStart"/>
      <w:r w:rsidRPr="0036270A">
        <w:rPr>
          <w:rStyle w:val="Emphasis"/>
          <w:rFonts w:ascii="Book Antiqua" w:hAnsi="Book Antiqua" w:cs="Arial"/>
          <w:color w:val="000000" w:themeColor="text1"/>
          <w:bdr w:val="none" w:sz="0" w:space="0" w:color="auto" w:frame="1"/>
        </w:rPr>
        <w:t>Shabaka</w:t>
      </w:r>
      <w:proofErr w:type="spellEnd"/>
      <w:r w:rsidRPr="0036270A">
        <w:rPr>
          <w:rFonts w:ascii="Book Antiqua" w:hAnsi="Book Antiqua" w:cs="Arial"/>
          <w:color w:val="000000" w:themeColor="text1"/>
        </w:rPr>
        <w:t>, 8 October 2019, available at: </w:t>
      </w:r>
      <w:hyperlink r:id="rId16" w:history="1">
        <w:r w:rsidRPr="002F320B">
          <w:rPr>
            <w:rStyle w:val="Hyperlink"/>
            <w:rFonts w:ascii="Book Antiqua" w:hAnsi="Book Antiqua" w:cs="Arial"/>
            <w:bCs/>
            <w:bdr w:val="none" w:sz="0" w:space="0" w:color="auto" w:frame="1"/>
          </w:rPr>
          <w:t>https://al-shabaka.org/commentaries/unrwa-in-a-time-of-crisis-separating-the-red-herrings-from-legitimate-shortcomings/</w:t>
        </w:r>
      </w:hyperlink>
      <w:r>
        <w:rPr>
          <w:rFonts w:ascii="Book Antiqua" w:hAnsi="Book Antiqua" w:cs="Arial"/>
          <w:color w:val="000000" w:themeColor="text1"/>
        </w:rPr>
        <w:t xml:space="preserve"> </w:t>
      </w:r>
    </w:p>
    <w:p w14:paraId="59E0DB8A" w14:textId="77777777" w:rsidR="0036270A" w:rsidRDefault="0036270A" w:rsidP="0036270A">
      <w:pPr>
        <w:tabs>
          <w:tab w:val="left" w:pos="426"/>
        </w:tabs>
        <w:jc w:val="both"/>
        <w:rPr>
          <w:rFonts w:ascii="Book Antiqua" w:hAnsi="Book Antiqua"/>
        </w:rPr>
      </w:pPr>
    </w:p>
    <w:p w14:paraId="18E4F2B4" w14:textId="79415182" w:rsidR="009D0D01" w:rsidRDefault="009D0D01" w:rsidP="001942C2">
      <w:pPr>
        <w:tabs>
          <w:tab w:val="left" w:pos="426"/>
        </w:tabs>
        <w:ind w:left="720"/>
        <w:jc w:val="both"/>
        <w:rPr>
          <w:rFonts w:ascii="Book Antiqua" w:hAnsi="Book Antiqua"/>
        </w:rPr>
      </w:pPr>
      <w:r>
        <w:rPr>
          <w:rFonts w:ascii="Book Antiqua" w:hAnsi="Book Antiqua"/>
        </w:rPr>
        <w:lastRenderedPageBreak/>
        <w:t xml:space="preserve">“Security Council Resolution 2334: An Old-New Approach to Palestine at the United Nations?”, </w:t>
      </w:r>
      <w:proofErr w:type="spellStart"/>
      <w:r w:rsidRPr="009D0D01">
        <w:rPr>
          <w:rFonts w:ascii="Book Antiqua" w:hAnsi="Book Antiqua"/>
          <w:i/>
        </w:rPr>
        <w:t>Jadaliyya</w:t>
      </w:r>
      <w:proofErr w:type="spellEnd"/>
      <w:r>
        <w:rPr>
          <w:rFonts w:ascii="Book Antiqua" w:hAnsi="Book Antiqua"/>
        </w:rPr>
        <w:t xml:space="preserve">, 26 December 2016, available at: </w:t>
      </w:r>
      <w:hyperlink r:id="rId17" w:history="1">
        <w:r w:rsidRPr="001B6504">
          <w:rPr>
            <w:rStyle w:val="Hyperlink"/>
            <w:rFonts w:ascii="Book Antiqua" w:hAnsi="Book Antiqua"/>
          </w:rPr>
          <w:t>http://www.jadaliyya.com/pages/index/25756/security-council-resolution-2334_an-old-new-approa</w:t>
        </w:r>
      </w:hyperlink>
      <w:r>
        <w:rPr>
          <w:rFonts w:ascii="Book Antiqua" w:hAnsi="Book Antiqua"/>
        </w:rPr>
        <w:t xml:space="preserve"> </w:t>
      </w:r>
    </w:p>
    <w:p w14:paraId="223FA002" w14:textId="77777777" w:rsidR="009D0D01" w:rsidRDefault="009D0D01" w:rsidP="001942C2">
      <w:pPr>
        <w:tabs>
          <w:tab w:val="left" w:pos="426"/>
        </w:tabs>
        <w:ind w:left="720"/>
        <w:jc w:val="both"/>
        <w:rPr>
          <w:rFonts w:ascii="Book Antiqua" w:hAnsi="Book Antiqua"/>
        </w:rPr>
      </w:pPr>
    </w:p>
    <w:p w14:paraId="367AC85D" w14:textId="04FA647B" w:rsidR="00AC5BBE" w:rsidRDefault="00AC5BBE" w:rsidP="001942C2">
      <w:pPr>
        <w:tabs>
          <w:tab w:val="left" w:pos="426"/>
        </w:tabs>
        <w:ind w:left="720"/>
        <w:jc w:val="both"/>
        <w:rPr>
          <w:rFonts w:ascii="Book Antiqua" w:hAnsi="Book Antiqua"/>
        </w:rPr>
      </w:pPr>
      <w:r>
        <w:rPr>
          <w:rFonts w:ascii="Book Antiqua" w:hAnsi="Book Antiqua"/>
        </w:rPr>
        <w:t xml:space="preserve">“Trudeau and Israel/Palestine: Paragon of Progressives or Much Ado About Nothing?”, </w:t>
      </w:r>
      <w:r w:rsidRPr="00AC5BBE">
        <w:rPr>
          <w:rFonts w:ascii="Book Antiqua" w:hAnsi="Book Antiqua"/>
          <w:i/>
        </w:rPr>
        <w:t>Embassy</w:t>
      </w:r>
      <w:r>
        <w:rPr>
          <w:rFonts w:ascii="Book Antiqua" w:hAnsi="Book Antiqua"/>
        </w:rPr>
        <w:t xml:space="preserve">, 6 April 2016, available at: </w:t>
      </w:r>
      <w:hyperlink r:id="rId18" w:history="1">
        <w:r w:rsidRPr="00601B2E">
          <w:rPr>
            <w:rStyle w:val="Hyperlink"/>
            <w:rFonts w:ascii="Book Antiqua" w:hAnsi="Book Antiqua"/>
          </w:rPr>
          <w:t>http://www.embassynews.ca/opinion/2016/04/06/trudeau-and-israel/palestine-paragon-of-progressives-or-much-ado-about-nothing/48462</w:t>
        </w:r>
      </w:hyperlink>
      <w:r>
        <w:rPr>
          <w:rFonts w:ascii="Book Antiqua" w:hAnsi="Book Antiqua"/>
        </w:rPr>
        <w:t xml:space="preserve"> </w:t>
      </w:r>
    </w:p>
    <w:p w14:paraId="1F656929" w14:textId="77777777" w:rsidR="00AC5BBE" w:rsidRDefault="00AC5BBE" w:rsidP="001942C2">
      <w:pPr>
        <w:tabs>
          <w:tab w:val="left" w:pos="426"/>
        </w:tabs>
        <w:ind w:left="720"/>
        <w:jc w:val="both"/>
        <w:rPr>
          <w:rFonts w:ascii="Book Antiqua" w:hAnsi="Book Antiqua"/>
        </w:rPr>
      </w:pPr>
    </w:p>
    <w:p w14:paraId="06A1EC5F" w14:textId="3656BE5C" w:rsidR="00B743BE" w:rsidRDefault="00B743BE" w:rsidP="001942C2">
      <w:pPr>
        <w:tabs>
          <w:tab w:val="left" w:pos="426"/>
        </w:tabs>
        <w:ind w:left="720"/>
        <w:jc w:val="both"/>
        <w:rPr>
          <w:rFonts w:ascii="Book Antiqua" w:hAnsi="Book Antiqua"/>
        </w:rPr>
      </w:pPr>
      <w:r>
        <w:rPr>
          <w:rFonts w:ascii="Book Antiqua" w:hAnsi="Book Antiqua"/>
        </w:rPr>
        <w:t xml:space="preserve">“Remembering the 2014 Gaza Conflict: One Year On” (Text of 20 July 2015 Address to the United Nations Security Council), </w:t>
      </w:r>
      <w:r w:rsidRPr="00F335BC">
        <w:rPr>
          <w:rFonts w:ascii="Book Antiqua" w:hAnsi="Book Antiqua"/>
          <w:b/>
          <w:i/>
        </w:rPr>
        <w:t>Cambridge Review of International Affairs</w:t>
      </w:r>
      <w:r w:rsidRPr="0002439A">
        <w:rPr>
          <w:rFonts w:ascii="Book Antiqua" w:hAnsi="Book Antiqua"/>
          <w:i/>
        </w:rPr>
        <w:t xml:space="preserve"> Views</w:t>
      </w:r>
      <w:r>
        <w:rPr>
          <w:rFonts w:ascii="Book Antiqua" w:hAnsi="Book Antiqua"/>
        </w:rPr>
        <w:t xml:space="preserve">, 22 September 2015, </w:t>
      </w:r>
      <w:r w:rsidRPr="0002439A">
        <w:rPr>
          <w:rFonts w:ascii="Book Antiqua" w:hAnsi="Book Antiqua"/>
          <w:i/>
        </w:rPr>
        <w:t>available at</w:t>
      </w:r>
      <w:r>
        <w:rPr>
          <w:rFonts w:ascii="Book Antiqua" w:hAnsi="Book Antiqua"/>
        </w:rPr>
        <w:t>:</w:t>
      </w:r>
      <w:r w:rsidRPr="00B743BE">
        <w:t xml:space="preserve"> </w:t>
      </w:r>
      <w:hyperlink r:id="rId19" w:history="1">
        <w:r w:rsidRPr="004F7E4C">
          <w:rPr>
            <w:rStyle w:val="Hyperlink"/>
            <w:rFonts w:ascii="Book Antiqua" w:hAnsi="Book Antiqua"/>
          </w:rPr>
          <w:t>http://www.cria.polis.cam.ac.uk/blog/?p=404</w:t>
        </w:r>
      </w:hyperlink>
      <w:r>
        <w:rPr>
          <w:rFonts w:ascii="Book Antiqua" w:hAnsi="Book Antiqua"/>
        </w:rPr>
        <w:t xml:space="preserve"> </w:t>
      </w:r>
    </w:p>
    <w:p w14:paraId="0CF5B80E" w14:textId="77777777" w:rsidR="00B743BE" w:rsidRDefault="00B743BE" w:rsidP="001942C2">
      <w:pPr>
        <w:tabs>
          <w:tab w:val="left" w:pos="426"/>
        </w:tabs>
        <w:ind w:left="720"/>
        <w:jc w:val="both"/>
        <w:rPr>
          <w:rFonts w:ascii="Book Antiqua" w:hAnsi="Book Antiqua"/>
        </w:rPr>
      </w:pPr>
    </w:p>
    <w:p w14:paraId="44B55E2E" w14:textId="77777777" w:rsidR="00522A97" w:rsidRDefault="0002439A" w:rsidP="001942C2">
      <w:pPr>
        <w:tabs>
          <w:tab w:val="left" w:pos="426"/>
        </w:tabs>
        <w:ind w:left="720"/>
        <w:jc w:val="both"/>
        <w:rPr>
          <w:rFonts w:ascii="Book Antiqua" w:hAnsi="Book Antiqua"/>
        </w:rPr>
      </w:pPr>
      <w:r>
        <w:rPr>
          <w:rFonts w:ascii="Book Antiqua" w:hAnsi="Book Antiqua"/>
        </w:rPr>
        <w:t>“Palestine and the ICC: Why International Law Matters in the Middle East</w:t>
      </w:r>
      <w:r w:rsidRPr="00F335BC">
        <w:rPr>
          <w:rFonts w:ascii="Book Antiqua" w:hAnsi="Book Antiqua"/>
          <w:b/>
        </w:rPr>
        <w:t xml:space="preserve">, </w:t>
      </w:r>
      <w:r w:rsidRPr="00F335BC">
        <w:rPr>
          <w:rFonts w:ascii="Book Antiqua" w:hAnsi="Book Antiqua"/>
          <w:b/>
          <w:i/>
        </w:rPr>
        <w:t>Cambridge Review of International Affairs</w:t>
      </w:r>
      <w:r w:rsidRPr="0002439A">
        <w:rPr>
          <w:rFonts w:ascii="Book Antiqua" w:hAnsi="Book Antiqua"/>
          <w:i/>
        </w:rPr>
        <w:t xml:space="preserve"> Views</w:t>
      </w:r>
      <w:r>
        <w:rPr>
          <w:rFonts w:ascii="Book Antiqua" w:hAnsi="Book Antiqua"/>
        </w:rPr>
        <w:t xml:space="preserve">, 6 April 2015, </w:t>
      </w:r>
      <w:r w:rsidRPr="0002439A">
        <w:rPr>
          <w:rFonts w:ascii="Book Antiqua" w:hAnsi="Book Antiqua"/>
          <w:i/>
        </w:rPr>
        <w:t>available at</w:t>
      </w:r>
      <w:r>
        <w:rPr>
          <w:rFonts w:ascii="Book Antiqua" w:hAnsi="Book Antiqua"/>
        </w:rPr>
        <w:t xml:space="preserve">: </w:t>
      </w:r>
      <w:hyperlink r:id="rId20" w:history="1">
        <w:r w:rsidRPr="007B05FC">
          <w:rPr>
            <w:rStyle w:val="Hyperlink"/>
            <w:rFonts w:ascii="Book Antiqua" w:hAnsi="Book Antiqua"/>
          </w:rPr>
          <w:t>http://www.cria.polis.cam.ac.uk/blog/?p=277</w:t>
        </w:r>
      </w:hyperlink>
      <w:r w:rsidR="00522A97">
        <w:rPr>
          <w:rFonts w:ascii="Book Antiqua" w:hAnsi="Book Antiqua"/>
        </w:rPr>
        <w:t xml:space="preserve">; republished by </w:t>
      </w:r>
      <w:r w:rsidR="00522A97" w:rsidRPr="00F335BC">
        <w:rPr>
          <w:rFonts w:ascii="Book Antiqua" w:hAnsi="Book Antiqua"/>
          <w:b/>
          <w:i/>
        </w:rPr>
        <w:t>Al-Ahram Online</w:t>
      </w:r>
      <w:r w:rsidR="00522A97">
        <w:rPr>
          <w:rFonts w:ascii="Book Antiqua" w:hAnsi="Book Antiqua"/>
        </w:rPr>
        <w:t xml:space="preserve">, 16 April 2015, </w:t>
      </w:r>
      <w:r w:rsidR="00522A97" w:rsidRPr="00522A97">
        <w:rPr>
          <w:rFonts w:ascii="Book Antiqua" w:hAnsi="Book Antiqua"/>
          <w:i/>
        </w:rPr>
        <w:t>available at</w:t>
      </w:r>
      <w:r w:rsidR="00522A97">
        <w:rPr>
          <w:rFonts w:ascii="Book Antiqua" w:hAnsi="Book Antiqua"/>
        </w:rPr>
        <w:t>:</w:t>
      </w:r>
    </w:p>
    <w:p w14:paraId="7EF7E18D" w14:textId="3DFC413F" w:rsidR="0002439A" w:rsidRDefault="00997348" w:rsidP="00522A97">
      <w:pPr>
        <w:tabs>
          <w:tab w:val="left" w:pos="426"/>
        </w:tabs>
        <w:ind w:left="720"/>
        <w:jc w:val="both"/>
        <w:rPr>
          <w:rFonts w:ascii="Book Antiqua" w:hAnsi="Book Antiqua"/>
        </w:rPr>
      </w:pPr>
      <w:hyperlink r:id="rId21" w:history="1">
        <w:r w:rsidR="00522A97" w:rsidRPr="00BB12FC">
          <w:rPr>
            <w:rStyle w:val="Hyperlink"/>
            <w:rFonts w:ascii="Book Antiqua" w:hAnsi="Book Antiqua"/>
          </w:rPr>
          <w:t>http://english.ahram.org.eg/NewsContentP/4/127852/Opinion/Palestine-and-the-ICC-Why-International-Law-Matter.aspx</w:t>
        </w:r>
      </w:hyperlink>
      <w:r w:rsidR="00522A97">
        <w:rPr>
          <w:rFonts w:ascii="Book Antiqua" w:hAnsi="Book Antiqua"/>
        </w:rPr>
        <w:t xml:space="preserve"> </w:t>
      </w:r>
    </w:p>
    <w:p w14:paraId="0694E133" w14:textId="77777777" w:rsidR="0002439A" w:rsidRDefault="0002439A" w:rsidP="001942C2">
      <w:pPr>
        <w:tabs>
          <w:tab w:val="left" w:pos="426"/>
        </w:tabs>
        <w:ind w:left="720"/>
        <w:jc w:val="both"/>
        <w:rPr>
          <w:rFonts w:ascii="Book Antiqua" w:hAnsi="Book Antiqua"/>
        </w:rPr>
      </w:pPr>
    </w:p>
    <w:p w14:paraId="4D7148E8" w14:textId="1890287D" w:rsidR="00B7735E" w:rsidRDefault="001942C2" w:rsidP="0002439A">
      <w:pPr>
        <w:tabs>
          <w:tab w:val="left" w:pos="426"/>
        </w:tabs>
        <w:ind w:left="720"/>
        <w:jc w:val="both"/>
        <w:rPr>
          <w:rFonts w:ascii="Book Antiqua" w:hAnsi="Book Antiqua"/>
        </w:rPr>
      </w:pPr>
      <w:r>
        <w:rPr>
          <w:rFonts w:ascii="Book Antiqua" w:hAnsi="Book Antiqua"/>
        </w:rPr>
        <w:t xml:space="preserve">“Quebec Judge’s Ban on Hijab in Courtroom a Judicial Fiasco”, </w:t>
      </w:r>
      <w:r w:rsidRPr="00F335BC">
        <w:rPr>
          <w:rFonts w:ascii="Book Antiqua" w:hAnsi="Book Antiqua"/>
          <w:b/>
          <w:i/>
        </w:rPr>
        <w:t>Law Times</w:t>
      </w:r>
      <w:r>
        <w:rPr>
          <w:rFonts w:ascii="Book Antiqua" w:hAnsi="Book Antiqua"/>
        </w:rPr>
        <w:t xml:space="preserve">, 30 March 2015, </w:t>
      </w:r>
      <w:r w:rsidRPr="001942C2">
        <w:rPr>
          <w:rFonts w:ascii="Book Antiqua" w:hAnsi="Book Antiqua"/>
          <w:i/>
        </w:rPr>
        <w:t>available at</w:t>
      </w:r>
      <w:r>
        <w:rPr>
          <w:rFonts w:ascii="Book Antiqua" w:hAnsi="Book Antiqua"/>
        </w:rPr>
        <w:t xml:space="preserve">: </w:t>
      </w:r>
      <w:hyperlink r:id="rId22" w:history="1">
        <w:r w:rsidR="0002439A" w:rsidRPr="007B05FC">
          <w:rPr>
            <w:rStyle w:val="Hyperlink"/>
            <w:rFonts w:ascii="Book Antiqua" w:hAnsi="Book Antiqua"/>
          </w:rPr>
          <w:t>http://www.lawtimesnews.com/201503304570/commentary/speaker-s-corner</w:t>
        </w:r>
      </w:hyperlink>
      <w:r>
        <w:rPr>
          <w:rFonts w:ascii="Book Antiqua" w:hAnsi="Book Antiqua"/>
        </w:rPr>
        <w:t>.</w:t>
      </w:r>
    </w:p>
    <w:p w14:paraId="6D6DF768" w14:textId="77777777" w:rsidR="0002439A" w:rsidRPr="006F120F" w:rsidRDefault="0002439A" w:rsidP="0002439A">
      <w:pPr>
        <w:tabs>
          <w:tab w:val="left" w:pos="426"/>
        </w:tabs>
        <w:ind w:left="720"/>
        <w:jc w:val="both"/>
        <w:rPr>
          <w:rFonts w:ascii="Book Antiqua" w:hAnsi="Book Antiqua"/>
        </w:rPr>
      </w:pPr>
    </w:p>
    <w:p w14:paraId="728DE20D" w14:textId="77777777" w:rsidR="00BE7D6D" w:rsidRDefault="00BE7D6D" w:rsidP="005B420D">
      <w:pPr>
        <w:jc w:val="both"/>
        <w:rPr>
          <w:rFonts w:ascii="Book Antiqua" w:hAnsi="Book Antiqua"/>
          <w:b/>
        </w:rPr>
      </w:pPr>
    </w:p>
    <w:p w14:paraId="4C9C08C9" w14:textId="77777777" w:rsidR="005B420D" w:rsidRDefault="005B420D" w:rsidP="005B420D">
      <w:pPr>
        <w:jc w:val="both"/>
        <w:rPr>
          <w:rFonts w:ascii="Book Antiqua" w:hAnsi="Book Antiqua"/>
          <w:b/>
        </w:rPr>
      </w:pPr>
      <w:r>
        <w:rPr>
          <w:rFonts w:ascii="Book Antiqua" w:hAnsi="Book Antiqua"/>
          <w:b/>
        </w:rPr>
        <w:t xml:space="preserve">HIGH LEVEL ADDRESSES IN DIPLOMATIC OR GOVERNMENTAL FORA: </w:t>
      </w:r>
    </w:p>
    <w:p w14:paraId="1909DC37" w14:textId="77777777" w:rsidR="005B420D" w:rsidRDefault="005B420D" w:rsidP="005B420D">
      <w:pPr>
        <w:jc w:val="both"/>
        <w:rPr>
          <w:rFonts w:ascii="Book Antiqua" w:hAnsi="Book Antiqua"/>
          <w:b/>
        </w:rPr>
      </w:pPr>
    </w:p>
    <w:p w14:paraId="15741459" w14:textId="5AC0FEAB" w:rsidR="00DC1A8E" w:rsidRDefault="00DC1A8E" w:rsidP="005B420D">
      <w:pPr>
        <w:ind w:left="1440" w:hanging="1440"/>
        <w:jc w:val="both"/>
        <w:rPr>
          <w:rFonts w:ascii="Book Antiqua" w:hAnsi="Book Antiqua"/>
        </w:rPr>
      </w:pPr>
      <w:r>
        <w:rPr>
          <w:rFonts w:ascii="Book Antiqua" w:hAnsi="Book Antiqua"/>
          <w:bCs/>
        </w:rPr>
        <w:t>Dec. 2020</w:t>
      </w:r>
      <w:r>
        <w:rPr>
          <w:rFonts w:ascii="Book Antiqua" w:hAnsi="Book Antiqua"/>
          <w:bCs/>
        </w:rPr>
        <w:tab/>
      </w:r>
      <w:r w:rsidRPr="00DC1A8E">
        <w:rPr>
          <w:rFonts w:ascii="Book Antiqua" w:hAnsi="Book Antiqua"/>
          <w:b/>
          <w:bCs/>
        </w:rPr>
        <w:t>United Nations Security Council</w:t>
      </w:r>
      <w:r>
        <w:rPr>
          <w:rFonts w:ascii="Book Antiqua" w:hAnsi="Book Antiqua"/>
          <w:bCs/>
        </w:rPr>
        <w:t xml:space="preserve"> </w:t>
      </w:r>
      <w:proofErr w:type="spellStart"/>
      <w:r>
        <w:rPr>
          <w:rFonts w:ascii="Book Antiqua" w:hAnsi="Book Antiqua"/>
          <w:bCs/>
        </w:rPr>
        <w:t>Arria</w:t>
      </w:r>
      <w:proofErr w:type="spellEnd"/>
      <w:r>
        <w:rPr>
          <w:rFonts w:ascii="Book Antiqua" w:hAnsi="Book Antiqua"/>
          <w:bCs/>
        </w:rPr>
        <w:t xml:space="preserve">-formula meeting. Invited by the Permanent Missions to the United Nations of Belgium, Dominican Republic, Estonia and Germany to brief the UN Security Council on the </w:t>
      </w:r>
      <w:r>
        <w:rPr>
          <w:rFonts w:ascii="Book Antiqua" w:hAnsi="Book Antiqua"/>
        </w:rPr>
        <w:t>Situation of Human Rights in Yemen including Violations and Abuses since September 2014, with specific reference to the Comprehensive Report of the Group of International and Regional Experts on Yemen, 8 September, UN Doc. A/HRC/45/6.</w:t>
      </w:r>
    </w:p>
    <w:p w14:paraId="788F8F32" w14:textId="36756E25" w:rsidR="00DC1A8E" w:rsidRDefault="00DC1A8E" w:rsidP="005B420D">
      <w:pPr>
        <w:ind w:left="1440" w:hanging="1440"/>
        <w:jc w:val="both"/>
        <w:rPr>
          <w:rFonts w:ascii="Book Antiqua" w:hAnsi="Book Antiqua"/>
          <w:bCs/>
        </w:rPr>
      </w:pPr>
    </w:p>
    <w:p w14:paraId="520F5A61" w14:textId="01AC025D" w:rsidR="00DC1A8E" w:rsidRDefault="00DC1A8E" w:rsidP="005B420D">
      <w:pPr>
        <w:ind w:left="1440" w:hanging="1440"/>
        <w:jc w:val="both"/>
        <w:rPr>
          <w:rFonts w:ascii="Book Antiqua" w:hAnsi="Book Antiqua"/>
          <w:bCs/>
        </w:rPr>
      </w:pPr>
      <w:r>
        <w:rPr>
          <w:rFonts w:ascii="Book Antiqua" w:hAnsi="Book Antiqua"/>
          <w:bCs/>
        </w:rPr>
        <w:t>Dec. 2020</w:t>
      </w:r>
      <w:r>
        <w:rPr>
          <w:rFonts w:ascii="Book Antiqua" w:hAnsi="Book Antiqua"/>
          <w:bCs/>
        </w:rPr>
        <w:tab/>
      </w:r>
      <w:r w:rsidRPr="00545CB3">
        <w:rPr>
          <w:rFonts w:ascii="Book Antiqua" w:hAnsi="Book Antiqua"/>
          <w:b/>
          <w:bCs/>
        </w:rPr>
        <w:t>European Parliament</w:t>
      </w:r>
      <w:r>
        <w:rPr>
          <w:rFonts w:ascii="Book Antiqua" w:hAnsi="Book Antiqua"/>
          <w:bCs/>
        </w:rPr>
        <w:t>, Subcommittee on Human Rights</w:t>
      </w:r>
      <w:r w:rsidR="00545CB3">
        <w:rPr>
          <w:rFonts w:ascii="Book Antiqua" w:hAnsi="Book Antiqua"/>
          <w:bCs/>
        </w:rPr>
        <w:t xml:space="preserve">, Brussels, Belgium. Brief to European Parliament on the </w:t>
      </w:r>
      <w:r w:rsidR="00545CB3">
        <w:rPr>
          <w:rFonts w:ascii="Book Antiqua" w:hAnsi="Book Antiqua"/>
        </w:rPr>
        <w:t>Situation of Human Rights in Yemen including Violations and Abuses since September 2014, with specific reference to the Comprehensive Report of the Group of International and Regional Experts on Yemen, 8 September, UN Doc. A/HRC/45/6.</w:t>
      </w:r>
    </w:p>
    <w:p w14:paraId="49E158B9" w14:textId="77777777" w:rsidR="00DC1A8E" w:rsidRDefault="00DC1A8E" w:rsidP="005B420D">
      <w:pPr>
        <w:ind w:left="1440" w:hanging="1440"/>
        <w:jc w:val="both"/>
        <w:rPr>
          <w:rFonts w:ascii="Book Antiqua" w:hAnsi="Book Antiqua"/>
          <w:bCs/>
        </w:rPr>
      </w:pPr>
    </w:p>
    <w:p w14:paraId="41CCFB29" w14:textId="58FC6EC8" w:rsidR="00DC1A8E" w:rsidRDefault="00DC1A8E" w:rsidP="005B420D">
      <w:pPr>
        <w:ind w:left="1440" w:hanging="1440"/>
        <w:jc w:val="both"/>
        <w:rPr>
          <w:rFonts w:ascii="Book Antiqua" w:hAnsi="Book Antiqua"/>
          <w:bCs/>
        </w:rPr>
      </w:pPr>
      <w:r>
        <w:rPr>
          <w:rFonts w:ascii="Book Antiqua" w:hAnsi="Book Antiqua"/>
          <w:bCs/>
        </w:rPr>
        <w:t>Sept. 2020</w:t>
      </w:r>
      <w:r>
        <w:rPr>
          <w:rFonts w:ascii="Book Antiqua" w:hAnsi="Book Antiqua"/>
          <w:bCs/>
        </w:rPr>
        <w:tab/>
      </w:r>
      <w:r w:rsidRPr="00DC1A8E">
        <w:rPr>
          <w:rFonts w:ascii="Book Antiqua" w:hAnsi="Book Antiqua"/>
          <w:b/>
          <w:bCs/>
        </w:rPr>
        <w:t>United Nations Human Rights Council</w:t>
      </w:r>
      <w:r>
        <w:rPr>
          <w:rFonts w:ascii="Book Antiqua" w:hAnsi="Book Antiqua"/>
          <w:bCs/>
        </w:rPr>
        <w:t xml:space="preserve">, Geneva, </w:t>
      </w:r>
      <w:r w:rsidR="00545CB3">
        <w:rPr>
          <w:rFonts w:ascii="Book Antiqua" w:hAnsi="Book Antiqua"/>
          <w:bCs/>
        </w:rPr>
        <w:t xml:space="preserve">Switzerland, </w:t>
      </w:r>
      <w:r>
        <w:rPr>
          <w:rFonts w:ascii="Book Antiqua" w:hAnsi="Book Antiqua"/>
          <w:bCs/>
        </w:rPr>
        <w:t xml:space="preserve">delivery of report on </w:t>
      </w:r>
      <w:r w:rsidR="00545CB3">
        <w:rPr>
          <w:rFonts w:ascii="Book Antiqua" w:hAnsi="Book Antiqua"/>
          <w:bCs/>
        </w:rPr>
        <w:t xml:space="preserve">the </w:t>
      </w:r>
      <w:r>
        <w:rPr>
          <w:rFonts w:ascii="Book Antiqua" w:hAnsi="Book Antiqua"/>
        </w:rPr>
        <w:t>Situation of Human Rights in Yemen including Violations and Abuses since September 2014, Comprehensive Report of the Group of International and Regional Experts on Yemen, 8 September, UN Doc. A/HRC/45/6.</w:t>
      </w:r>
    </w:p>
    <w:p w14:paraId="07A44FBB" w14:textId="77777777" w:rsidR="00DC1A8E" w:rsidRDefault="00DC1A8E" w:rsidP="005B420D">
      <w:pPr>
        <w:ind w:left="1440" w:hanging="1440"/>
        <w:jc w:val="both"/>
        <w:rPr>
          <w:rFonts w:ascii="Book Antiqua" w:hAnsi="Book Antiqua"/>
          <w:bCs/>
        </w:rPr>
      </w:pPr>
    </w:p>
    <w:p w14:paraId="2AA84F85" w14:textId="6FCC31ED" w:rsidR="00064B3B" w:rsidRDefault="00064B3B" w:rsidP="005B420D">
      <w:pPr>
        <w:ind w:left="1440" w:hanging="1440"/>
        <w:jc w:val="both"/>
        <w:rPr>
          <w:rFonts w:ascii="Book Antiqua" w:hAnsi="Book Antiqua"/>
          <w:bCs/>
        </w:rPr>
      </w:pPr>
      <w:r>
        <w:rPr>
          <w:rFonts w:ascii="Book Antiqua" w:hAnsi="Book Antiqua"/>
          <w:bCs/>
        </w:rPr>
        <w:t>Oct 2019</w:t>
      </w:r>
      <w:r>
        <w:rPr>
          <w:rFonts w:ascii="Book Antiqua" w:hAnsi="Book Antiqua"/>
          <w:bCs/>
        </w:rPr>
        <w:tab/>
      </w:r>
      <w:r w:rsidRPr="006B3BBE">
        <w:rPr>
          <w:rFonts w:ascii="Book Antiqua" w:hAnsi="Book Antiqua"/>
          <w:b/>
          <w:bCs/>
        </w:rPr>
        <w:t>United Nations Roundtable on Legal Aspects of the Question of Palestine</w:t>
      </w:r>
      <w:r>
        <w:rPr>
          <w:rFonts w:ascii="Book Antiqua" w:hAnsi="Book Antiqua"/>
          <w:bCs/>
        </w:rPr>
        <w:t>, Irish Centre for Human Rights, Galway, Ireland. Invited by the UN to present on “Best Practices of Third States and Others under Security Council Resolution 2334”. (closed to public and media).</w:t>
      </w:r>
    </w:p>
    <w:p w14:paraId="025E7F27" w14:textId="77777777" w:rsidR="00064B3B" w:rsidRDefault="00064B3B" w:rsidP="005B420D">
      <w:pPr>
        <w:ind w:left="1440" w:hanging="1440"/>
        <w:jc w:val="both"/>
        <w:rPr>
          <w:rFonts w:ascii="Book Antiqua" w:hAnsi="Book Antiqua"/>
          <w:bCs/>
        </w:rPr>
      </w:pPr>
    </w:p>
    <w:p w14:paraId="2A51F19D" w14:textId="597DF1B6" w:rsidR="005B420D" w:rsidRDefault="005B420D" w:rsidP="005B420D">
      <w:pPr>
        <w:ind w:left="1440" w:hanging="1440"/>
        <w:jc w:val="both"/>
        <w:rPr>
          <w:rFonts w:ascii="Book Antiqua" w:hAnsi="Book Antiqua"/>
          <w:bCs/>
        </w:rPr>
      </w:pPr>
      <w:r>
        <w:rPr>
          <w:rFonts w:ascii="Book Antiqua" w:hAnsi="Book Antiqua"/>
          <w:bCs/>
        </w:rPr>
        <w:t>May 2016</w:t>
      </w:r>
      <w:r>
        <w:rPr>
          <w:rFonts w:ascii="Book Antiqua" w:hAnsi="Book Antiqua"/>
          <w:bCs/>
        </w:rPr>
        <w:tab/>
      </w:r>
      <w:r w:rsidRPr="00F44BE9">
        <w:rPr>
          <w:rFonts w:ascii="Book Antiqua" w:hAnsi="Book Antiqua"/>
          <w:b/>
          <w:bCs/>
        </w:rPr>
        <w:t>United Nations Security Council</w:t>
      </w:r>
      <w:r w:rsidR="00545CB3" w:rsidRPr="00545CB3">
        <w:rPr>
          <w:rFonts w:ascii="Book Antiqua" w:hAnsi="Book Antiqua"/>
          <w:bCs/>
        </w:rPr>
        <w:t>,</w:t>
      </w:r>
      <w:r w:rsidR="00545CB3">
        <w:rPr>
          <w:rFonts w:ascii="Book Antiqua" w:hAnsi="Book Antiqua"/>
          <w:b/>
          <w:bCs/>
        </w:rPr>
        <w:t xml:space="preserve"> </w:t>
      </w:r>
      <w:r w:rsidR="00545CB3" w:rsidRPr="00545CB3">
        <w:rPr>
          <w:rFonts w:ascii="Book Antiqua" w:hAnsi="Book Antiqua"/>
          <w:bCs/>
        </w:rPr>
        <w:t>New York, USA,</w:t>
      </w:r>
      <w:r>
        <w:rPr>
          <w:rFonts w:ascii="Book Antiqua" w:hAnsi="Book Antiqua"/>
          <w:bCs/>
        </w:rPr>
        <w:t xml:space="preserve"> </w:t>
      </w:r>
      <w:proofErr w:type="spellStart"/>
      <w:r>
        <w:rPr>
          <w:rFonts w:ascii="Book Antiqua" w:hAnsi="Book Antiqua"/>
          <w:bCs/>
        </w:rPr>
        <w:t>Arria</w:t>
      </w:r>
      <w:proofErr w:type="spellEnd"/>
      <w:r>
        <w:rPr>
          <w:rFonts w:ascii="Book Antiqua" w:hAnsi="Book Antiqua"/>
          <w:bCs/>
        </w:rPr>
        <w:t xml:space="preserve">-formula meeting. Invited by the Permanent Missions to the United Nations of Egypt, Angola, Malaysia, Senegal and Venezuela to address the UN Security Council on protection of civilians in the occupied Palestinian territory. </w:t>
      </w:r>
    </w:p>
    <w:p w14:paraId="24AEE064" w14:textId="77777777" w:rsidR="005B420D" w:rsidRDefault="005B420D" w:rsidP="005B420D">
      <w:pPr>
        <w:jc w:val="both"/>
        <w:rPr>
          <w:rFonts w:ascii="Book Antiqua" w:hAnsi="Book Antiqua"/>
          <w:b/>
        </w:rPr>
      </w:pPr>
    </w:p>
    <w:p w14:paraId="63E31353" w14:textId="77777777" w:rsidR="005B420D" w:rsidRDefault="005B420D" w:rsidP="005B420D">
      <w:pPr>
        <w:ind w:left="1440" w:hanging="1440"/>
        <w:jc w:val="both"/>
        <w:rPr>
          <w:rFonts w:ascii="Book Antiqua" w:hAnsi="Book Antiqua"/>
          <w:bCs/>
        </w:rPr>
      </w:pPr>
      <w:r>
        <w:rPr>
          <w:rFonts w:ascii="Book Antiqua" w:hAnsi="Book Antiqua"/>
          <w:bCs/>
        </w:rPr>
        <w:t>Dec. 2015</w:t>
      </w:r>
      <w:r>
        <w:rPr>
          <w:rFonts w:ascii="Book Antiqua" w:hAnsi="Book Antiqua"/>
          <w:bCs/>
        </w:rPr>
        <w:tab/>
        <w:t xml:space="preserve">“International Law and Palestine: A Practitioner’s View From the Ground”; invited to deliver this lecture at a public colloquium entitled </w:t>
      </w:r>
      <w:r w:rsidRPr="00A41BBA">
        <w:rPr>
          <w:rFonts w:ascii="Book Antiqua" w:hAnsi="Book Antiqua"/>
          <w:bCs/>
          <w:i/>
        </w:rPr>
        <w:t xml:space="preserve">La Vie </w:t>
      </w:r>
      <w:proofErr w:type="spellStart"/>
      <w:r w:rsidRPr="00A41BBA">
        <w:rPr>
          <w:rFonts w:ascii="Book Antiqua" w:hAnsi="Book Antiqua"/>
          <w:bCs/>
          <w:i/>
        </w:rPr>
        <w:t>Quotidienne</w:t>
      </w:r>
      <w:proofErr w:type="spellEnd"/>
      <w:r w:rsidRPr="00A41BBA">
        <w:rPr>
          <w:rFonts w:ascii="Book Antiqua" w:hAnsi="Book Antiqua"/>
          <w:bCs/>
          <w:i/>
        </w:rPr>
        <w:t xml:space="preserve"> </w:t>
      </w:r>
      <w:proofErr w:type="spellStart"/>
      <w:r w:rsidRPr="00A41BBA">
        <w:rPr>
          <w:rFonts w:ascii="Book Antiqua" w:hAnsi="Book Antiqua"/>
          <w:bCs/>
          <w:i/>
        </w:rPr>
        <w:t>en</w:t>
      </w:r>
      <w:proofErr w:type="spellEnd"/>
      <w:r w:rsidRPr="00A41BBA">
        <w:rPr>
          <w:rFonts w:ascii="Book Antiqua" w:hAnsi="Book Antiqua"/>
          <w:bCs/>
          <w:i/>
        </w:rPr>
        <w:t xml:space="preserve"> </w:t>
      </w:r>
      <w:proofErr w:type="spellStart"/>
      <w:r w:rsidRPr="00A41BBA">
        <w:rPr>
          <w:rFonts w:ascii="Book Antiqua" w:hAnsi="Book Antiqua"/>
          <w:bCs/>
          <w:i/>
        </w:rPr>
        <w:t>Territorires</w:t>
      </w:r>
      <w:proofErr w:type="spellEnd"/>
      <w:r w:rsidRPr="00A41BBA">
        <w:rPr>
          <w:rFonts w:ascii="Book Antiqua" w:hAnsi="Book Antiqua"/>
          <w:bCs/>
          <w:i/>
        </w:rPr>
        <w:t xml:space="preserve"> </w:t>
      </w:r>
      <w:proofErr w:type="spellStart"/>
      <w:r w:rsidRPr="00A41BBA">
        <w:rPr>
          <w:rFonts w:ascii="Book Antiqua" w:hAnsi="Book Antiqua"/>
          <w:bCs/>
          <w:i/>
        </w:rPr>
        <w:t>Palestiniens</w:t>
      </w:r>
      <w:proofErr w:type="spellEnd"/>
      <w:r w:rsidRPr="00A41BBA">
        <w:rPr>
          <w:rFonts w:ascii="Book Antiqua" w:hAnsi="Book Antiqua"/>
          <w:bCs/>
          <w:i/>
        </w:rPr>
        <w:t xml:space="preserve"> </w:t>
      </w:r>
      <w:proofErr w:type="spellStart"/>
      <w:r w:rsidRPr="00A41BBA">
        <w:rPr>
          <w:rFonts w:ascii="Book Antiqua" w:hAnsi="Book Antiqua"/>
          <w:bCs/>
          <w:i/>
        </w:rPr>
        <w:t>Occup</w:t>
      </w:r>
      <w:r>
        <w:rPr>
          <w:rFonts w:ascii="Book Antiqua" w:hAnsi="Book Antiqua"/>
          <w:bCs/>
          <w:i/>
        </w:rPr>
        <w:t>é</w:t>
      </w:r>
      <w:r w:rsidRPr="00A41BBA">
        <w:rPr>
          <w:rFonts w:ascii="Book Antiqua" w:hAnsi="Book Antiqua"/>
          <w:bCs/>
          <w:i/>
        </w:rPr>
        <w:t>s</w:t>
      </w:r>
      <w:proofErr w:type="spellEnd"/>
      <w:r>
        <w:rPr>
          <w:rFonts w:ascii="Book Antiqua" w:hAnsi="Book Antiqua"/>
          <w:bCs/>
        </w:rPr>
        <w:t xml:space="preserve">, organized by Senator Gilbert Roger, </w:t>
      </w:r>
      <w:proofErr w:type="spellStart"/>
      <w:r>
        <w:rPr>
          <w:rFonts w:ascii="Book Antiqua" w:hAnsi="Book Antiqua"/>
          <w:bCs/>
        </w:rPr>
        <w:t>Sénateur</w:t>
      </w:r>
      <w:proofErr w:type="spellEnd"/>
      <w:r>
        <w:rPr>
          <w:rFonts w:ascii="Book Antiqua" w:hAnsi="Book Antiqua"/>
          <w:bCs/>
        </w:rPr>
        <w:t xml:space="preserve"> de la </w:t>
      </w:r>
      <w:proofErr w:type="spellStart"/>
      <w:r>
        <w:rPr>
          <w:rFonts w:ascii="Book Antiqua" w:hAnsi="Book Antiqua"/>
          <w:bCs/>
        </w:rPr>
        <w:t>Senie</w:t>
      </w:r>
      <w:proofErr w:type="spellEnd"/>
      <w:r>
        <w:rPr>
          <w:rFonts w:ascii="Book Antiqua" w:hAnsi="Book Antiqua"/>
          <w:bCs/>
        </w:rPr>
        <w:t xml:space="preserve">-Saint-Denis, at the </w:t>
      </w:r>
      <w:r w:rsidRPr="00A41BBA">
        <w:rPr>
          <w:rFonts w:ascii="Book Antiqua" w:hAnsi="Book Antiqua"/>
          <w:b/>
          <w:bCs/>
        </w:rPr>
        <w:t xml:space="preserve">French </w:t>
      </w:r>
      <w:proofErr w:type="spellStart"/>
      <w:r w:rsidRPr="00A41BBA">
        <w:rPr>
          <w:rFonts w:ascii="Book Antiqua" w:hAnsi="Book Antiqua"/>
          <w:b/>
          <w:bCs/>
        </w:rPr>
        <w:t>S</w:t>
      </w:r>
      <w:r>
        <w:rPr>
          <w:rFonts w:ascii="Book Antiqua" w:hAnsi="Book Antiqua"/>
          <w:b/>
          <w:bCs/>
        </w:rPr>
        <w:t>é</w:t>
      </w:r>
      <w:r w:rsidRPr="00A41BBA">
        <w:rPr>
          <w:rFonts w:ascii="Book Antiqua" w:hAnsi="Book Antiqua"/>
          <w:b/>
          <w:bCs/>
        </w:rPr>
        <w:t>nat</w:t>
      </w:r>
      <w:proofErr w:type="spellEnd"/>
      <w:r>
        <w:rPr>
          <w:rFonts w:ascii="Book Antiqua" w:hAnsi="Book Antiqua"/>
          <w:bCs/>
        </w:rPr>
        <w:t xml:space="preserve">, Palais du Luxembourg, Paris, France.  </w:t>
      </w:r>
    </w:p>
    <w:p w14:paraId="19693D6F" w14:textId="77777777" w:rsidR="005B420D" w:rsidRDefault="005B420D" w:rsidP="005B420D">
      <w:pPr>
        <w:jc w:val="both"/>
        <w:rPr>
          <w:rFonts w:ascii="Book Antiqua" w:hAnsi="Book Antiqua"/>
          <w:b/>
        </w:rPr>
      </w:pPr>
    </w:p>
    <w:p w14:paraId="75667C79" w14:textId="77777777" w:rsidR="005B420D" w:rsidRDefault="005B420D" w:rsidP="005B420D">
      <w:pPr>
        <w:ind w:left="1440" w:hanging="1440"/>
        <w:jc w:val="both"/>
        <w:rPr>
          <w:rFonts w:ascii="Book Antiqua" w:hAnsi="Book Antiqua"/>
          <w:bCs/>
        </w:rPr>
      </w:pPr>
      <w:r>
        <w:rPr>
          <w:rFonts w:ascii="Book Antiqua" w:hAnsi="Book Antiqua"/>
          <w:bCs/>
        </w:rPr>
        <w:t>Sept. 2015</w:t>
      </w:r>
      <w:r>
        <w:rPr>
          <w:rFonts w:ascii="Book Antiqua" w:hAnsi="Book Antiqua"/>
          <w:bCs/>
        </w:rPr>
        <w:tab/>
      </w:r>
      <w:r w:rsidRPr="00172479">
        <w:rPr>
          <w:rFonts w:ascii="Book Antiqua" w:hAnsi="Book Antiqua"/>
          <w:b/>
          <w:bCs/>
        </w:rPr>
        <w:t>United Nations International Meeting on the Question of Palestine</w:t>
      </w:r>
      <w:r>
        <w:rPr>
          <w:rFonts w:ascii="Book Antiqua" w:hAnsi="Book Antiqua"/>
          <w:bCs/>
        </w:rPr>
        <w:t xml:space="preserve">, Brussels, Belgium. Invited by the UN to present on “Legal Aspects of Israeli Settlements in the Occupied Palestinian Territory, including East Jerusalem”. Co-convened by the UN, Organization of the Islamic Conference and the League of Arab States.  See: </w:t>
      </w:r>
      <w:hyperlink r:id="rId23" w:history="1">
        <w:r w:rsidRPr="00722919">
          <w:rPr>
            <w:rStyle w:val="Hyperlink"/>
            <w:rFonts w:ascii="Book Antiqua" w:hAnsi="Book Antiqua"/>
            <w:bCs/>
          </w:rPr>
          <w:t>http://unispal.un.org/databases/dprtest/ngoweb.nsf/f12fded4d0597000852573fc005b9471/8565f53fedf1eb1585257e90004fe42c?OpenDocument</w:t>
        </w:r>
      </w:hyperlink>
      <w:r>
        <w:rPr>
          <w:rFonts w:ascii="Book Antiqua" w:hAnsi="Book Antiqua"/>
          <w:bCs/>
        </w:rPr>
        <w:t xml:space="preserve">. </w:t>
      </w:r>
    </w:p>
    <w:p w14:paraId="77C23427" w14:textId="77777777" w:rsidR="005B420D" w:rsidRDefault="005B420D" w:rsidP="005B420D">
      <w:pPr>
        <w:ind w:left="1440" w:hanging="1440"/>
        <w:jc w:val="both"/>
        <w:rPr>
          <w:rFonts w:ascii="Book Antiqua" w:hAnsi="Book Antiqua"/>
          <w:bCs/>
        </w:rPr>
      </w:pPr>
    </w:p>
    <w:p w14:paraId="7057A24B" w14:textId="06214BA2" w:rsidR="005B420D" w:rsidRDefault="005B420D" w:rsidP="005B420D">
      <w:pPr>
        <w:ind w:left="1440" w:hanging="1440"/>
        <w:jc w:val="both"/>
        <w:rPr>
          <w:rFonts w:ascii="Book Antiqua" w:hAnsi="Book Antiqua"/>
          <w:bCs/>
        </w:rPr>
      </w:pPr>
      <w:r>
        <w:rPr>
          <w:rFonts w:ascii="Book Antiqua" w:hAnsi="Book Antiqua"/>
          <w:bCs/>
        </w:rPr>
        <w:t>July 2015</w:t>
      </w:r>
      <w:r>
        <w:rPr>
          <w:rFonts w:ascii="Book Antiqua" w:hAnsi="Book Antiqua"/>
          <w:bCs/>
        </w:rPr>
        <w:tab/>
      </w:r>
      <w:r w:rsidRPr="00F44BE9">
        <w:rPr>
          <w:rFonts w:ascii="Book Antiqua" w:hAnsi="Book Antiqua"/>
          <w:b/>
          <w:bCs/>
        </w:rPr>
        <w:t>United Nations Security Council</w:t>
      </w:r>
      <w:r w:rsidR="00545CB3">
        <w:rPr>
          <w:rFonts w:ascii="Book Antiqua" w:hAnsi="Book Antiqua"/>
          <w:bCs/>
        </w:rPr>
        <w:t xml:space="preserve">, New York, USA, </w:t>
      </w:r>
      <w:proofErr w:type="spellStart"/>
      <w:r>
        <w:rPr>
          <w:rFonts w:ascii="Book Antiqua" w:hAnsi="Book Antiqua"/>
          <w:bCs/>
        </w:rPr>
        <w:t>Arria</w:t>
      </w:r>
      <w:proofErr w:type="spellEnd"/>
      <w:r>
        <w:rPr>
          <w:rFonts w:ascii="Book Antiqua" w:hAnsi="Book Antiqua"/>
          <w:bCs/>
        </w:rPr>
        <w:t xml:space="preserve">-formula </w:t>
      </w:r>
      <w:r w:rsidR="00D45E51">
        <w:rPr>
          <w:rFonts w:ascii="Book Antiqua" w:hAnsi="Book Antiqua"/>
          <w:bCs/>
        </w:rPr>
        <w:t>meeting</w:t>
      </w:r>
      <w:r>
        <w:rPr>
          <w:rFonts w:ascii="Book Antiqua" w:hAnsi="Book Antiqua"/>
          <w:bCs/>
        </w:rPr>
        <w:t xml:space="preserve">. Invited by the Permanent Missions to the United Nations of Malaysia and the Hashemite Kingdom of Jordan to address the UN Security Council on the occasion of the one-year anniversary of the 2014 war in Gaza. See:  </w:t>
      </w:r>
      <w:hyperlink r:id="rId24" w:history="1">
        <w:r w:rsidRPr="00722919">
          <w:rPr>
            <w:rStyle w:val="Hyperlink"/>
            <w:rFonts w:ascii="Book Antiqua" w:hAnsi="Book Antiqua"/>
            <w:bCs/>
          </w:rPr>
          <w:t>http://www.whatsinblue.org/2015/07/arria-formula-meeting-on-gaza.php?page=all&amp;print=true</w:t>
        </w:r>
      </w:hyperlink>
      <w:r>
        <w:rPr>
          <w:rFonts w:ascii="Book Antiqua" w:hAnsi="Book Antiqua"/>
          <w:bCs/>
        </w:rPr>
        <w:t xml:space="preserve">. </w:t>
      </w:r>
    </w:p>
    <w:p w14:paraId="6CFA0743" w14:textId="77777777" w:rsidR="005B420D" w:rsidRDefault="005B420D" w:rsidP="005B420D">
      <w:pPr>
        <w:ind w:left="1440" w:hanging="1440"/>
        <w:jc w:val="both"/>
        <w:rPr>
          <w:rFonts w:ascii="Book Antiqua" w:hAnsi="Book Antiqua"/>
          <w:bCs/>
        </w:rPr>
      </w:pPr>
    </w:p>
    <w:p w14:paraId="4EF58475" w14:textId="77777777" w:rsidR="005B420D" w:rsidRDefault="005B420D" w:rsidP="005B420D">
      <w:pPr>
        <w:ind w:left="1440" w:hanging="1440"/>
        <w:jc w:val="both"/>
        <w:rPr>
          <w:rFonts w:ascii="Book Antiqua" w:hAnsi="Book Antiqua"/>
          <w:bCs/>
        </w:rPr>
      </w:pPr>
      <w:r>
        <w:rPr>
          <w:rFonts w:ascii="Book Antiqua" w:hAnsi="Book Antiqua"/>
          <w:bCs/>
        </w:rPr>
        <w:t>May 2015</w:t>
      </w:r>
      <w:r>
        <w:rPr>
          <w:rFonts w:ascii="Book Antiqua" w:hAnsi="Book Antiqua"/>
          <w:bCs/>
        </w:rPr>
        <w:tab/>
      </w:r>
      <w:r w:rsidRPr="006B3BBE">
        <w:rPr>
          <w:rFonts w:ascii="Book Antiqua" w:hAnsi="Book Antiqua"/>
          <w:b/>
          <w:bCs/>
        </w:rPr>
        <w:t>United Nations Roundtable on Legal Aspects of the Question of Palestine</w:t>
      </w:r>
      <w:r>
        <w:rPr>
          <w:rFonts w:ascii="Book Antiqua" w:hAnsi="Book Antiqua"/>
          <w:bCs/>
        </w:rPr>
        <w:t>, International Criminal Tribunal for the former Yugoslavia, The Hague. Invited by the UN to present on “Opportunities and Strategies to Engage State Parties to the Geneva Conventions to Adhere to their Responsibilities in Upholding International Humanitarian Law” (closed to public and media).</w:t>
      </w:r>
    </w:p>
    <w:p w14:paraId="3BE764BB" w14:textId="65741C98" w:rsidR="005B420D" w:rsidRDefault="005B420D" w:rsidP="005B420D">
      <w:pPr>
        <w:jc w:val="both"/>
        <w:rPr>
          <w:rFonts w:ascii="Book Antiqua" w:hAnsi="Book Antiqua"/>
          <w:b/>
        </w:rPr>
      </w:pPr>
    </w:p>
    <w:p w14:paraId="3279DAB2" w14:textId="77777777" w:rsidR="00EE4342" w:rsidRDefault="00EE4342" w:rsidP="005B420D">
      <w:pPr>
        <w:jc w:val="both"/>
        <w:rPr>
          <w:rFonts w:ascii="Book Antiqua" w:hAnsi="Book Antiqua"/>
          <w:b/>
        </w:rPr>
      </w:pPr>
    </w:p>
    <w:p w14:paraId="371026D0" w14:textId="38128887" w:rsidR="005B420D" w:rsidRDefault="00C80A8C" w:rsidP="005B420D">
      <w:pPr>
        <w:jc w:val="both"/>
        <w:rPr>
          <w:rFonts w:ascii="Book Antiqua" w:hAnsi="Book Antiqua"/>
          <w:b/>
        </w:rPr>
      </w:pPr>
      <w:r>
        <w:rPr>
          <w:rFonts w:ascii="Book Antiqua" w:hAnsi="Book Antiqua"/>
          <w:b/>
        </w:rPr>
        <w:t>CASE WORK/</w:t>
      </w:r>
      <w:r w:rsidR="00EE4342">
        <w:rPr>
          <w:rFonts w:ascii="Book Antiqua" w:hAnsi="Book Antiqua"/>
          <w:b/>
        </w:rPr>
        <w:t>EXPERT WITNESS TESTIMONY</w:t>
      </w:r>
      <w:r w:rsidR="0014434B">
        <w:rPr>
          <w:rFonts w:ascii="Book Antiqua" w:hAnsi="Book Antiqua"/>
          <w:b/>
        </w:rPr>
        <w:t>/COMMISSIONS OF INQUIRY</w:t>
      </w:r>
    </w:p>
    <w:p w14:paraId="22266E36" w14:textId="375ED687" w:rsidR="0014434B" w:rsidRDefault="0014434B" w:rsidP="005B420D">
      <w:pPr>
        <w:jc w:val="both"/>
        <w:rPr>
          <w:rFonts w:ascii="Book Antiqua" w:hAnsi="Book Antiqua"/>
          <w:b/>
        </w:rPr>
      </w:pPr>
    </w:p>
    <w:p w14:paraId="46A8C6D9" w14:textId="311B82CC" w:rsidR="0021302D" w:rsidRDefault="0021302D" w:rsidP="00C80A8C">
      <w:pPr>
        <w:ind w:left="1440" w:hanging="1440"/>
        <w:jc w:val="both"/>
        <w:rPr>
          <w:rFonts w:ascii="Book Antiqua" w:hAnsi="Book Antiqua"/>
        </w:rPr>
      </w:pPr>
      <w:r>
        <w:rPr>
          <w:rFonts w:ascii="Book Antiqua" w:hAnsi="Book Antiqua"/>
        </w:rPr>
        <w:t>Sept. 2021</w:t>
      </w:r>
      <w:r>
        <w:rPr>
          <w:rFonts w:ascii="Book Antiqua" w:hAnsi="Book Antiqua"/>
        </w:rPr>
        <w:tab/>
        <w:t xml:space="preserve">Situation of Human Rights in Yemen including Violations and Abuses since September 2014, Report of the Group of International and Regional Experts on Yemen, </w:t>
      </w:r>
      <w:r w:rsidR="00E26050">
        <w:rPr>
          <w:rFonts w:ascii="Book Antiqua" w:hAnsi="Book Antiqua"/>
        </w:rPr>
        <w:t>10</w:t>
      </w:r>
      <w:r>
        <w:rPr>
          <w:rFonts w:ascii="Book Antiqua" w:hAnsi="Book Antiqua"/>
        </w:rPr>
        <w:t xml:space="preserve"> September, UN Doc. A/HRC/48/20.</w:t>
      </w:r>
    </w:p>
    <w:p w14:paraId="03C045C0" w14:textId="77777777" w:rsidR="0021302D" w:rsidRDefault="0021302D" w:rsidP="00C80A8C">
      <w:pPr>
        <w:ind w:left="1440" w:hanging="1440"/>
        <w:jc w:val="both"/>
        <w:rPr>
          <w:rFonts w:ascii="Book Antiqua" w:hAnsi="Book Antiqua"/>
        </w:rPr>
      </w:pPr>
    </w:p>
    <w:p w14:paraId="4AA9A8E5" w14:textId="53E1427B" w:rsidR="00EB66AB" w:rsidRDefault="00EB66AB" w:rsidP="00C80A8C">
      <w:pPr>
        <w:ind w:left="1440" w:hanging="1440"/>
        <w:jc w:val="both"/>
        <w:rPr>
          <w:rFonts w:ascii="Book Antiqua" w:hAnsi="Book Antiqua"/>
        </w:rPr>
      </w:pPr>
      <w:r>
        <w:rPr>
          <w:rFonts w:ascii="Book Antiqua" w:hAnsi="Book Antiqua"/>
        </w:rPr>
        <w:t>Sept. 2020</w:t>
      </w:r>
      <w:r>
        <w:rPr>
          <w:rFonts w:ascii="Book Antiqua" w:hAnsi="Book Antiqua"/>
        </w:rPr>
        <w:tab/>
      </w:r>
      <w:r w:rsidR="00C6571E">
        <w:rPr>
          <w:rFonts w:ascii="Book Antiqua" w:hAnsi="Book Antiqua"/>
        </w:rPr>
        <w:t>Situation of Human Rights in Yemen including Violations and Abuses since September 2014, Comprehensive Report of the Group of International and Regional Experts on Yemen, 8 September, UN Doc. A/HRC/45/6.</w:t>
      </w:r>
    </w:p>
    <w:p w14:paraId="35EBF344" w14:textId="77777777" w:rsidR="00EB66AB" w:rsidRDefault="00EB66AB" w:rsidP="00C80A8C">
      <w:pPr>
        <w:ind w:left="1440" w:hanging="1440"/>
        <w:jc w:val="both"/>
        <w:rPr>
          <w:rFonts w:ascii="Book Antiqua" w:hAnsi="Book Antiqua"/>
        </w:rPr>
      </w:pPr>
    </w:p>
    <w:p w14:paraId="42B39BDD" w14:textId="62650A28" w:rsidR="00690321" w:rsidRDefault="00690321" w:rsidP="00C80A8C">
      <w:pPr>
        <w:ind w:left="1440" w:hanging="1440"/>
        <w:jc w:val="both"/>
        <w:rPr>
          <w:rFonts w:ascii="Book Antiqua" w:hAnsi="Book Antiqua"/>
        </w:rPr>
      </w:pPr>
      <w:r>
        <w:rPr>
          <w:rFonts w:ascii="Book Antiqua" w:hAnsi="Book Antiqua"/>
        </w:rPr>
        <w:t xml:space="preserve">June 2020 </w:t>
      </w:r>
      <w:r>
        <w:rPr>
          <w:rFonts w:ascii="Book Antiqua" w:hAnsi="Book Antiqua"/>
        </w:rPr>
        <w:tab/>
        <w:t>Member, Board of International Experts, “International Law and Defining Russia’s Involvement in Crimea and Donbas”, Global Rights Compliance, Kiev, Ukraine. Invited to serve on a board of international law experts on the law of belligerent occupation as it applies to Russia’s presence in Crimea and Donbas.</w:t>
      </w:r>
    </w:p>
    <w:p w14:paraId="69EEB4F8" w14:textId="77777777" w:rsidR="00690321" w:rsidRDefault="00690321" w:rsidP="00C80A8C">
      <w:pPr>
        <w:ind w:left="1440" w:hanging="1440"/>
        <w:jc w:val="both"/>
        <w:rPr>
          <w:rFonts w:ascii="Book Antiqua" w:hAnsi="Book Antiqua"/>
        </w:rPr>
      </w:pPr>
    </w:p>
    <w:p w14:paraId="37B00FC6" w14:textId="7F6F3FC7" w:rsidR="00C80A8C" w:rsidRDefault="00C80A8C" w:rsidP="00C80A8C">
      <w:pPr>
        <w:ind w:left="1440" w:hanging="1440"/>
        <w:jc w:val="both"/>
        <w:rPr>
          <w:rFonts w:ascii="Book Antiqua" w:hAnsi="Book Antiqua"/>
        </w:rPr>
      </w:pPr>
      <w:r>
        <w:rPr>
          <w:rFonts w:ascii="Book Antiqua" w:hAnsi="Book Antiqua"/>
        </w:rPr>
        <w:t>Mar. 2019</w:t>
      </w:r>
      <w:r>
        <w:rPr>
          <w:rFonts w:ascii="Book Antiqua" w:hAnsi="Book Antiqua"/>
        </w:rPr>
        <w:tab/>
      </w:r>
      <w:r w:rsidRPr="00C80A8C">
        <w:rPr>
          <w:rFonts w:ascii="Book Antiqua" w:hAnsi="Book Antiqua"/>
          <w:i/>
        </w:rPr>
        <w:t>Relocation of the United States Embassy to Jerusalem (State of Palestine v. United States of America)</w:t>
      </w:r>
      <w:r>
        <w:rPr>
          <w:rFonts w:ascii="Book Antiqua" w:hAnsi="Book Antiqua"/>
        </w:rPr>
        <w:t xml:space="preserve">, ICJ, 28 Sept. 2019. Providing pro bono legal advice to counsel for on questions going to admissibility of the jurisdiction of the Court. </w:t>
      </w:r>
    </w:p>
    <w:p w14:paraId="2D1CC116" w14:textId="77777777" w:rsidR="00C80A8C" w:rsidRDefault="00C80A8C" w:rsidP="005B420D">
      <w:pPr>
        <w:jc w:val="both"/>
        <w:rPr>
          <w:rFonts w:ascii="Book Antiqua" w:hAnsi="Book Antiqua"/>
        </w:rPr>
      </w:pPr>
    </w:p>
    <w:p w14:paraId="765D0145" w14:textId="361BD0E8" w:rsidR="00EE4342" w:rsidRPr="00EE4342" w:rsidRDefault="00EE4342" w:rsidP="00690321">
      <w:pPr>
        <w:ind w:left="1440" w:hanging="1440"/>
        <w:jc w:val="both"/>
        <w:rPr>
          <w:rFonts w:ascii="Book Antiqua" w:hAnsi="Book Antiqua"/>
        </w:rPr>
      </w:pPr>
      <w:r>
        <w:rPr>
          <w:rFonts w:ascii="Book Antiqua" w:hAnsi="Book Antiqua"/>
        </w:rPr>
        <w:t>Oct. 2018</w:t>
      </w:r>
      <w:r>
        <w:rPr>
          <w:rFonts w:ascii="Book Antiqua" w:hAnsi="Book Antiqua"/>
        </w:rPr>
        <w:tab/>
      </w:r>
      <w:r w:rsidR="00690321">
        <w:rPr>
          <w:rFonts w:ascii="Book Antiqua" w:hAnsi="Book Antiqua"/>
        </w:rPr>
        <w:t xml:space="preserve">Expert testimony given in </w:t>
      </w:r>
      <w:proofErr w:type="spellStart"/>
      <w:r w:rsidRPr="00EE4342">
        <w:rPr>
          <w:rFonts w:ascii="Book Antiqua" w:hAnsi="Book Antiqua"/>
          <w:i/>
        </w:rPr>
        <w:t>Adham</w:t>
      </w:r>
      <w:proofErr w:type="spellEnd"/>
      <w:r w:rsidRPr="00EE4342">
        <w:rPr>
          <w:rFonts w:ascii="Book Antiqua" w:hAnsi="Book Antiqua"/>
          <w:i/>
        </w:rPr>
        <w:t xml:space="preserve"> Hassoun</w:t>
      </w:r>
      <w:r>
        <w:rPr>
          <w:rFonts w:ascii="Book Antiqua" w:hAnsi="Book Antiqua"/>
        </w:rPr>
        <w:t xml:space="preserve"> v. </w:t>
      </w:r>
      <w:r w:rsidRPr="00EE4342">
        <w:rPr>
          <w:rFonts w:ascii="Book Antiqua" w:hAnsi="Book Antiqua"/>
          <w:i/>
        </w:rPr>
        <w:t>Jeff Sessions, Attorney-General of the United States, et al</w:t>
      </w:r>
      <w:r>
        <w:rPr>
          <w:rFonts w:ascii="Book Antiqua" w:hAnsi="Book Antiqua"/>
        </w:rPr>
        <w:t>., No. 18-cv-586 (WDNY).</w:t>
      </w:r>
    </w:p>
    <w:p w14:paraId="30631022" w14:textId="77777777" w:rsidR="00EE4342" w:rsidRDefault="00EE4342" w:rsidP="005B420D">
      <w:pPr>
        <w:jc w:val="both"/>
        <w:rPr>
          <w:rFonts w:ascii="Book Antiqua" w:hAnsi="Book Antiqua"/>
          <w:b/>
        </w:rPr>
      </w:pPr>
    </w:p>
    <w:p w14:paraId="2B7E5F14" w14:textId="5DE0787A" w:rsidR="00EE4342" w:rsidRPr="0014434B" w:rsidRDefault="0014434B" w:rsidP="0014434B">
      <w:pPr>
        <w:ind w:left="1440" w:hanging="1440"/>
        <w:jc w:val="both"/>
        <w:rPr>
          <w:rFonts w:ascii="Book Antiqua" w:hAnsi="Book Antiqua"/>
        </w:rPr>
      </w:pPr>
      <w:r w:rsidRPr="0014434B">
        <w:rPr>
          <w:rFonts w:ascii="Book Antiqua" w:hAnsi="Book Antiqua"/>
        </w:rPr>
        <w:t>Dec. 2018</w:t>
      </w:r>
      <w:r w:rsidRPr="0014434B">
        <w:rPr>
          <w:rFonts w:ascii="Book Antiqua" w:hAnsi="Book Antiqua"/>
        </w:rPr>
        <w:tab/>
      </w:r>
      <w:r>
        <w:rPr>
          <w:rFonts w:ascii="Book Antiqua" w:hAnsi="Book Antiqua"/>
        </w:rPr>
        <w:t xml:space="preserve">Provided legal advice to the UN Human Rights Council Independent International Commission of Inquiry on the Protests in the Occupied Palestinian Territory, UN Doc. A/HRC/40/74. </w:t>
      </w:r>
    </w:p>
    <w:p w14:paraId="4D60B8C7" w14:textId="129D8FD3" w:rsidR="00EE4342" w:rsidRDefault="00EE4342" w:rsidP="005B420D">
      <w:pPr>
        <w:jc w:val="both"/>
        <w:rPr>
          <w:rFonts w:ascii="Book Antiqua" w:hAnsi="Book Antiqua"/>
          <w:b/>
        </w:rPr>
      </w:pPr>
    </w:p>
    <w:p w14:paraId="41A349D9" w14:textId="77777777" w:rsidR="00EE4342" w:rsidRDefault="00EE4342" w:rsidP="005B420D">
      <w:pPr>
        <w:jc w:val="both"/>
        <w:rPr>
          <w:rFonts w:ascii="Book Antiqua" w:hAnsi="Book Antiqua"/>
          <w:b/>
        </w:rPr>
      </w:pPr>
    </w:p>
    <w:p w14:paraId="0EC32F54" w14:textId="167BBAAA" w:rsidR="00380A6F" w:rsidRDefault="00380A6F" w:rsidP="005B420D">
      <w:pPr>
        <w:jc w:val="both"/>
        <w:rPr>
          <w:rFonts w:ascii="Book Antiqua" w:hAnsi="Book Antiqua"/>
          <w:b/>
        </w:rPr>
      </w:pPr>
      <w:r>
        <w:rPr>
          <w:rFonts w:ascii="Book Antiqua" w:hAnsi="Book Antiqua"/>
          <w:b/>
        </w:rPr>
        <w:t>CONFERENCES ORGANIZED</w:t>
      </w:r>
    </w:p>
    <w:p w14:paraId="23B4D38B" w14:textId="6B242F6B" w:rsidR="00380A6F" w:rsidRDefault="00380A6F" w:rsidP="005B420D">
      <w:pPr>
        <w:jc w:val="both"/>
        <w:rPr>
          <w:rFonts w:ascii="Book Antiqua" w:hAnsi="Book Antiqua"/>
          <w:b/>
        </w:rPr>
      </w:pPr>
    </w:p>
    <w:p w14:paraId="663C175A" w14:textId="0A531D3E" w:rsidR="00380A6F" w:rsidRPr="00380A6F" w:rsidRDefault="00380A6F" w:rsidP="00380A6F">
      <w:pPr>
        <w:ind w:left="1440" w:hanging="1440"/>
        <w:jc w:val="both"/>
        <w:rPr>
          <w:rFonts w:ascii="Book Antiqua" w:hAnsi="Book Antiqua"/>
        </w:rPr>
      </w:pPr>
      <w:r>
        <w:rPr>
          <w:rFonts w:ascii="Book Antiqua" w:hAnsi="Book Antiqua"/>
        </w:rPr>
        <w:t>May 2019</w:t>
      </w:r>
      <w:r>
        <w:rPr>
          <w:rFonts w:ascii="Book Antiqua" w:hAnsi="Book Antiqua"/>
        </w:rPr>
        <w:tab/>
        <w:t xml:space="preserve">“International Law at a Crossroads”, Faculty of Law, Queen’s University, Bader International Study Centre, </w:t>
      </w:r>
      <w:proofErr w:type="spellStart"/>
      <w:r>
        <w:rPr>
          <w:rFonts w:ascii="Book Antiqua" w:hAnsi="Book Antiqua"/>
        </w:rPr>
        <w:t>Herstmonceux</w:t>
      </w:r>
      <w:proofErr w:type="spellEnd"/>
      <w:r>
        <w:rPr>
          <w:rFonts w:ascii="Book Antiqua" w:hAnsi="Book Antiqua"/>
        </w:rPr>
        <w:t xml:space="preserve"> Castle, East Sussex, UK (organized with Prof. Nicolas Lamp and Chantal Rousseau).</w:t>
      </w:r>
    </w:p>
    <w:p w14:paraId="77BDBBD6" w14:textId="77777777" w:rsidR="00380A6F" w:rsidRDefault="00380A6F" w:rsidP="005B420D">
      <w:pPr>
        <w:jc w:val="both"/>
        <w:rPr>
          <w:rFonts w:ascii="Book Antiqua" w:hAnsi="Book Antiqua"/>
          <w:b/>
        </w:rPr>
      </w:pPr>
    </w:p>
    <w:p w14:paraId="00EAD241" w14:textId="70FB677B" w:rsidR="005B420D" w:rsidRPr="006C0D84" w:rsidRDefault="005B420D" w:rsidP="005B420D">
      <w:pPr>
        <w:jc w:val="both"/>
        <w:rPr>
          <w:rFonts w:ascii="Book Antiqua" w:hAnsi="Book Antiqua"/>
        </w:rPr>
      </w:pPr>
      <w:r>
        <w:rPr>
          <w:rFonts w:ascii="Book Antiqua" w:hAnsi="Book Antiqua"/>
          <w:b/>
        </w:rPr>
        <w:t>SELECTED</w:t>
      </w:r>
      <w:r w:rsidRPr="006F120F">
        <w:rPr>
          <w:rFonts w:ascii="Book Antiqua" w:hAnsi="Book Antiqua"/>
          <w:b/>
        </w:rPr>
        <w:t xml:space="preserve"> </w:t>
      </w:r>
      <w:r>
        <w:rPr>
          <w:rFonts w:ascii="Book Antiqua" w:hAnsi="Book Antiqua"/>
          <w:b/>
        </w:rPr>
        <w:t>PRESENTATIONS AT UNIVERSITIES</w:t>
      </w:r>
      <w:r w:rsidRPr="006F120F">
        <w:rPr>
          <w:rFonts w:ascii="Book Antiqua" w:hAnsi="Book Antiqua"/>
          <w:b/>
        </w:rPr>
        <w:t xml:space="preserve"> AND </w:t>
      </w:r>
      <w:r>
        <w:rPr>
          <w:rFonts w:ascii="Book Antiqua" w:hAnsi="Book Antiqua"/>
          <w:b/>
        </w:rPr>
        <w:t xml:space="preserve">INTERNATIONAL </w:t>
      </w:r>
      <w:r w:rsidRPr="006F120F">
        <w:rPr>
          <w:rFonts w:ascii="Book Antiqua" w:hAnsi="Book Antiqua"/>
          <w:b/>
        </w:rPr>
        <w:t>CONFERENCES:</w:t>
      </w:r>
    </w:p>
    <w:p w14:paraId="756971A5" w14:textId="77777777" w:rsidR="006C0D84" w:rsidRDefault="006C0D84" w:rsidP="006C0D84">
      <w:pPr>
        <w:jc w:val="both"/>
        <w:rPr>
          <w:rFonts w:ascii="Book Antiqua" w:hAnsi="Book Antiqua"/>
          <w:bCs/>
        </w:rPr>
      </w:pPr>
    </w:p>
    <w:p w14:paraId="29A464C7" w14:textId="3B6E7277" w:rsidR="008D4153" w:rsidRDefault="008D4153" w:rsidP="0021302D">
      <w:pPr>
        <w:ind w:left="1440" w:hanging="1440"/>
        <w:jc w:val="both"/>
        <w:rPr>
          <w:rFonts w:ascii="Book Antiqua" w:hAnsi="Book Antiqua"/>
          <w:bCs/>
        </w:rPr>
      </w:pPr>
      <w:r>
        <w:rPr>
          <w:rFonts w:ascii="Book Antiqua" w:hAnsi="Book Antiqua"/>
          <w:bCs/>
        </w:rPr>
        <w:t>Sept. 2021</w:t>
      </w:r>
      <w:r w:rsidR="0021302D">
        <w:rPr>
          <w:rFonts w:ascii="Book Antiqua" w:hAnsi="Book Antiqua"/>
          <w:bCs/>
        </w:rPr>
        <w:tab/>
        <w:t xml:space="preserve">“Accountability for War Crimes in Yemen”, invited to address an NGO Side Event entitled </w:t>
      </w:r>
      <w:r w:rsidR="0021302D" w:rsidRPr="0021302D">
        <w:rPr>
          <w:rFonts w:ascii="Book Antiqua" w:hAnsi="Book Antiqua"/>
          <w:bCs/>
        </w:rPr>
        <w:t>“From Word to Deed: Bridging the Accountability Gap for Yemen”</w:t>
      </w:r>
      <w:r w:rsidR="0021302D">
        <w:rPr>
          <w:rFonts w:ascii="Book Antiqua" w:hAnsi="Book Antiqua"/>
          <w:bCs/>
        </w:rPr>
        <w:t>, 48</w:t>
      </w:r>
      <w:r w:rsidR="0021302D" w:rsidRPr="0021302D">
        <w:rPr>
          <w:rFonts w:ascii="Book Antiqua" w:hAnsi="Book Antiqua"/>
          <w:bCs/>
          <w:vertAlign w:val="superscript"/>
        </w:rPr>
        <w:t>th</w:t>
      </w:r>
      <w:r w:rsidR="0021302D">
        <w:rPr>
          <w:rFonts w:ascii="Book Antiqua" w:hAnsi="Book Antiqua"/>
          <w:bCs/>
        </w:rPr>
        <w:t xml:space="preserve"> </w:t>
      </w:r>
      <w:r w:rsidR="0021302D" w:rsidRPr="0021302D">
        <w:rPr>
          <w:rFonts w:ascii="Book Antiqua" w:hAnsi="Book Antiqua"/>
          <w:b/>
          <w:bCs/>
        </w:rPr>
        <w:t>UN Human Rights Council</w:t>
      </w:r>
      <w:r w:rsidR="0021302D">
        <w:rPr>
          <w:rFonts w:ascii="Book Antiqua" w:hAnsi="Book Antiqua"/>
          <w:bCs/>
        </w:rPr>
        <w:t>, Geneva, Switzerland.</w:t>
      </w:r>
    </w:p>
    <w:p w14:paraId="75A5C7B5" w14:textId="77777777" w:rsidR="008D4153" w:rsidRDefault="008D4153" w:rsidP="005B420D">
      <w:pPr>
        <w:ind w:left="1440" w:hanging="1440"/>
        <w:jc w:val="both"/>
        <w:rPr>
          <w:rFonts w:ascii="Book Antiqua" w:hAnsi="Book Antiqua"/>
          <w:bCs/>
        </w:rPr>
      </w:pPr>
    </w:p>
    <w:p w14:paraId="04D3F803" w14:textId="22BADC65" w:rsidR="00240BDB" w:rsidRDefault="00240BDB" w:rsidP="005B420D">
      <w:pPr>
        <w:ind w:left="1440" w:hanging="1440"/>
        <w:jc w:val="both"/>
        <w:rPr>
          <w:rFonts w:ascii="Book Antiqua" w:hAnsi="Book Antiqua"/>
          <w:bCs/>
        </w:rPr>
      </w:pPr>
      <w:r>
        <w:rPr>
          <w:rFonts w:ascii="Book Antiqua" w:hAnsi="Book Antiqua"/>
          <w:bCs/>
        </w:rPr>
        <w:t>Mar. 2021</w:t>
      </w:r>
      <w:r>
        <w:rPr>
          <w:rFonts w:ascii="Book Antiqua" w:hAnsi="Book Antiqua"/>
          <w:bCs/>
        </w:rPr>
        <w:tab/>
      </w:r>
      <w:r w:rsidR="00C10B1D">
        <w:rPr>
          <w:rFonts w:ascii="Book Antiqua" w:hAnsi="Book Antiqua"/>
          <w:bCs/>
        </w:rPr>
        <w:t xml:space="preserve">“Negotiating the Illegal: On the United Nations and the Illegal Occupation of Palestine, 1967-2020”, invited to guest lecture at the </w:t>
      </w:r>
      <w:r w:rsidR="00C10B1D" w:rsidRPr="0021302D">
        <w:rPr>
          <w:rFonts w:ascii="Book Antiqua" w:hAnsi="Book Antiqua"/>
          <w:b/>
          <w:bCs/>
        </w:rPr>
        <w:t>Istanbul Center of International Law</w:t>
      </w:r>
      <w:r w:rsidR="00C10B1D">
        <w:rPr>
          <w:rFonts w:ascii="Book Antiqua" w:hAnsi="Book Antiqua"/>
          <w:bCs/>
        </w:rPr>
        <w:t>, Istanbul, Turkey.</w:t>
      </w:r>
    </w:p>
    <w:p w14:paraId="33694E78" w14:textId="77777777" w:rsidR="00240BDB" w:rsidRDefault="00240BDB" w:rsidP="005B420D">
      <w:pPr>
        <w:ind w:left="1440" w:hanging="1440"/>
        <w:jc w:val="both"/>
        <w:rPr>
          <w:rFonts w:ascii="Book Antiqua" w:hAnsi="Book Antiqua"/>
          <w:bCs/>
        </w:rPr>
      </w:pPr>
    </w:p>
    <w:p w14:paraId="126B1B2E" w14:textId="52DE40D0" w:rsidR="0063690D" w:rsidRDefault="0063690D" w:rsidP="005B420D">
      <w:pPr>
        <w:ind w:left="1440" w:hanging="1440"/>
        <w:jc w:val="both"/>
        <w:rPr>
          <w:rFonts w:ascii="Book Antiqua" w:hAnsi="Book Antiqua"/>
          <w:bCs/>
        </w:rPr>
      </w:pPr>
      <w:r>
        <w:rPr>
          <w:rFonts w:ascii="Book Antiqua" w:hAnsi="Book Antiqua"/>
          <w:bCs/>
        </w:rPr>
        <w:t>June 2020</w:t>
      </w:r>
      <w:r>
        <w:rPr>
          <w:rFonts w:ascii="Book Antiqua" w:hAnsi="Book Antiqua"/>
          <w:bCs/>
        </w:rPr>
        <w:tab/>
        <w:t xml:space="preserve">“Recommendations to the United Kingdom in Response to Annexation of Occupied Territory under International Law”, invited address to </w:t>
      </w:r>
      <w:r w:rsidRPr="00C6571E">
        <w:rPr>
          <w:rFonts w:ascii="Book Antiqua" w:hAnsi="Book Antiqua"/>
          <w:b/>
          <w:bCs/>
          <w:color w:val="000000" w:themeColor="text1"/>
        </w:rPr>
        <w:t>Liberal Democratic Party</w:t>
      </w:r>
      <w:r>
        <w:rPr>
          <w:rFonts w:ascii="Book Antiqua" w:hAnsi="Book Antiqua"/>
          <w:bCs/>
        </w:rPr>
        <w:t xml:space="preserve">, </w:t>
      </w:r>
      <w:r w:rsidRPr="00C6571E">
        <w:rPr>
          <w:rFonts w:ascii="Book Antiqua" w:hAnsi="Book Antiqua"/>
          <w:b/>
          <w:bCs/>
        </w:rPr>
        <w:t>United Kingdom</w:t>
      </w:r>
      <w:r>
        <w:rPr>
          <w:rFonts w:ascii="Book Antiqua" w:hAnsi="Book Antiqua"/>
          <w:bCs/>
        </w:rPr>
        <w:t xml:space="preserve"> (delivered virtually).</w:t>
      </w:r>
    </w:p>
    <w:p w14:paraId="061498C6" w14:textId="77777777" w:rsidR="0063690D" w:rsidRDefault="0063690D" w:rsidP="005B420D">
      <w:pPr>
        <w:ind w:left="1440" w:hanging="1440"/>
        <w:jc w:val="both"/>
        <w:rPr>
          <w:rFonts w:ascii="Book Antiqua" w:hAnsi="Book Antiqua"/>
          <w:bCs/>
        </w:rPr>
      </w:pPr>
    </w:p>
    <w:p w14:paraId="555A6BF7" w14:textId="31FE5BCD" w:rsidR="00756019" w:rsidRDefault="00756019" w:rsidP="005B420D">
      <w:pPr>
        <w:ind w:left="1440" w:hanging="1440"/>
        <w:jc w:val="both"/>
        <w:rPr>
          <w:rFonts w:ascii="Book Antiqua" w:hAnsi="Book Antiqua"/>
          <w:bCs/>
        </w:rPr>
      </w:pPr>
      <w:r>
        <w:rPr>
          <w:rFonts w:ascii="Book Antiqua" w:hAnsi="Book Antiqua"/>
          <w:bCs/>
        </w:rPr>
        <w:t>May 2020</w:t>
      </w:r>
      <w:r>
        <w:rPr>
          <w:rFonts w:ascii="Book Antiqua" w:hAnsi="Book Antiqua"/>
          <w:bCs/>
        </w:rPr>
        <w:tab/>
        <w:t>“UN Commissions of Inquiry: Reflection</w:t>
      </w:r>
      <w:r w:rsidR="0055315F">
        <w:rPr>
          <w:rFonts w:ascii="Book Antiqua" w:hAnsi="Book Antiqua"/>
          <w:bCs/>
        </w:rPr>
        <w:t>s</w:t>
      </w:r>
      <w:r>
        <w:rPr>
          <w:rFonts w:ascii="Book Antiqua" w:hAnsi="Book Antiqua"/>
          <w:bCs/>
        </w:rPr>
        <w:t xml:space="preserve"> on Yemen”, Faculty of Law, </w:t>
      </w:r>
      <w:r w:rsidRPr="00380A6F">
        <w:rPr>
          <w:rFonts w:ascii="Book Antiqua" w:hAnsi="Book Antiqua"/>
          <w:b/>
        </w:rPr>
        <w:t>Queen’s University</w:t>
      </w:r>
      <w:r>
        <w:rPr>
          <w:rFonts w:ascii="Book Antiqua" w:hAnsi="Book Antiqua"/>
        </w:rPr>
        <w:t xml:space="preserve">, Bader International Study Centre, </w:t>
      </w:r>
      <w:proofErr w:type="spellStart"/>
      <w:r>
        <w:rPr>
          <w:rFonts w:ascii="Book Antiqua" w:hAnsi="Book Antiqua"/>
        </w:rPr>
        <w:t>Herstmonceux</w:t>
      </w:r>
      <w:proofErr w:type="spellEnd"/>
      <w:r>
        <w:rPr>
          <w:rFonts w:ascii="Book Antiqua" w:hAnsi="Book Antiqua"/>
        </w:rPr>
        <w:t xml:space="preserve"> Castle, East Sussex, UK (delivered virtually).</w:t>
      </w:r>
    </w:p>
    <w:p w14:paraId="7E80ADE5" w14:textId="77777777" w:rsidR="00756019" w:rsidRDefault="00756019" w:rsidP="005B420D">
      <w:pPr>
        <w:ind w:left="1440" w:hanging="1440"/>
        <w:jc w:val="both"/>
        <w:rPr>
          <w:rFonts w:ascii="Book Antiqua" w:hAnsi="Book Antiqua"/>
          <w:bCs/>
        </w:rPr>
      </w:pPr>
    </w:p>
    <w:p w14:paraId="09B8A140" w14:textId="08ECC650" w:rsidR="00605D17" w:rsidRDefault="00605D17" w:rsidP="005B420D">
      <w:pPr>
        <w:ind w:left="1440" w:hanging="1440"/>
        <w:jc w:val="both"/>
        <w:rPr>
          <w:rFonts w:ascii="Book Antiqua" w:hAnsi="Book Antiqua"/>
          <w:bCs/>
        </w:rPr>
      </w:pPr>
      <w:r>
        <w:rPr>
          <w:rFonts w:ascii="Book Antiqua" w:hAnsi="Book Antiqua"/>
          <w:bCs/>
        </w:rPr>
        <w:lastRenderedPageBreak/>
        <w:t>Feb. 2020</w:t>
      </w:r>
      <w:r>
        <w:rPr>
          <w:rFonts w:ascii="Book Antiqua" w:hAnsi="Book Antiqua"/>
          <w:bCs/>
        </w:rPr>
        <w:tab/>
        <w:t xml:space="preserve">“The Trump Plan and International Law: Problems and the Way Forward”, delivered at “The ‘Deal of the Century’ and the Future of the Middle East, Human Rights Research and Education Centre, </w:t>
      </w:r>
      <w:r w:rsidRPr="00605D17">
        <w:rPr>
          <w:rFonts w:ascii="Book Antiqua" w:hAnsi="Book Antiqua"/>
          <w:b/>
          <w:bCs/>
        </w:rPr>
        <w:t>University of Ottawa</w:t>
      </w:r>
      <w:r>
        <w:rPr>
          <w:rFonts w:ascii="Book Antiqua" w:hAnsi="Book Antiqua"/>
          <w:bCs/>
        </w:rPr>
        <w:t>, 6 February 2020.</w:t>
      </w:r>
    </w:p>
    <w:p w14:paraId="53F0DB22" w14:textId="77777777" w:rsidR="00605D17" w:rsidRDefault="00605D17" w:rsidP="005B420D">
      <w:pPr>
        <w:ind w:left="1440" w:hanging="1440"/>
        <w:jc w:val="both"/>
        <w:rPr>
          <w:rFonts w:ascii="Book Antiqua" w:hAnsi="Book Antiqua"/>
          <w:bCs/>
        </w:rPr>
      </w:pPr>
    </w:p>
    <w:p w14:paraId="14429FE8" w14:textId="0B0EDAE9" w:rsidR="00064B3B" w:rsidRPr="00064B3B" w:rsidRDefault="00064B3B" w:rsidP="005B420D">
      <w:pPr>
        <w:ind w:left="1440" w:hanging="1440"/>
        <w:jc w:val="both"/>
        <w:rPr>
          <w:rFonts w:ascii="Book Antiqua" w:hAnsi="Book Antiqua"/>
          <w:bCs/>
        </w:rPr>
      </w:pPr>
      <w:r w:rsidRPr="00064B3B">
        <w:rPr>
          <w:rFonts w:ascii="Book Antiqua" w:hAnsi="Book Antiqua"/>
          <w:bCs/>
        </w:rPr>
        <w:t>Nov. 2019</w:t>
      </w:r>
      <w:r w:rsidRPr="00064B3B">
        <w:rPr>
          <w:rFonts w:ascii="Book Antiqua" w:hAnsi="Book Antiqua"/>
          <w:bCs/>
        </w:rPr>
        <w:tab/>
      </w:r>
      <w:r w:rsidRPr="00064B3B">
        <w:rPr>
          <w:rFonts w:ascii="Book Antiqua" w:hAnsi="Book Antiqua" w:cs="Calibri"/>
          <w:bCs/>
        </w:rPr>
        <w:t xml:space="preserve">“The Wall in Occupied Palestine and Israel”, Wall Symposium, Yan-Lin Centre, </w:t>
      </w:r>
      <w:r w:rsidRPr="00064B3B">
        <w:rPr>
          <w:rFonts w:ascii="Book Antiqua" w:hAnsi="Book Antiqua" w:cs="Calibri"/>
          <w:b/>
          <w:bCs/>
        </w:rPr>
        <w:t>McGill University</w:t>
      </w:r>
      <w:r w:rsidRPr="00064B3B">
        <w:rPr>
          <w:rFonts w:ascii="Book Antiqua" w:hAnsi="Book Antiqua" w:cs="Calibri"/>
          <w:bCs/>
        </w:rPr>
        <w:t>, 15 November 2019</w:t>
      </w:r>
      <w:r>
        <w:rPr>
          <w:rFonts w:ascii="Book Antiqua" w:hAnsi="Book Antiqua" w:cs="Calibri"/>
          <w:bCs/>
        </w:rPr>
        <w:t>.</w:t>
      </w:r>
    </w:p>
    <w:p w14:paraId="425358AA" w14:textId="77777777" w:rsidR="00064B3B" w:rsidRPr="00064B3B" w:rsidRDefault="00064B3B" w:rsidP="005B420D">
      <w:pPr>
        <w:ind w:left="1440" w:hanging="1440"/>
        <w:jc w:val="both"/>
        <w:rPr>
          <w:rFonts w:ascii="Book Antiqua" w:hAnsi="Book Antiqua"/>
          <w:bCs/>
        </w:rPr>
      </w:pPr>
    </w:p>
    <w:p w14:paraId="51549211" w14:textId="5AFD4BD7" w:rsidR="00380A6F" w:rsidRDefault="00380A6F" w:rsidP="005B420D">
      <w:pPr>
        <w:ind w:left="1440" w:hanging="1440"/>
        <w:jc w:val="both"/>
        <w:rPr>
          <w:rFonts w:ascii="Book Antiqua" w:hAnsi="Book Antiqua"/>
          <w:bCs/>
        </w:rPr>
      </w:pPr>
      <w:r>
        <w:rPr>
          <w:rFonts w:ascii="Book Antiqua" w:hAnsi="Book Antiqua"/>
          <w:bCs/>
        </w:rPr>
        <w:t>May 2019</w:t>
      </w:r>
      <w:r>
        <w:rPr>
          <w:rFonts w:ascii="Book Antiqua" w:hAnsi="Book Antiqua"/>
          <w:bCs/>
        </w:rPr>
        <w:tab/>
        <w:t xml:space="preserve">“Wither the International Rule of Law: Palestine and the Trump Administration’s Assault on the International Legal and Multilateral Order, delivered at “International Law at a Crossroads”, Faculty of Law, </w:t>
      </w:r>
      <w:r w:rsidRPr="00380A6F">
        <w:rPr>
          <w:rFonts w:ascii="Book Antiqua" w:hAnsi="Book Antiqua"/>
          <w:b/>
        </w:rPr>
        <w:t>Queen’s University</w:t>
      </w:r>
      <w:r>
        <w:rPr>
          <w:rFonts w:ascii="Book Antiqua" w:hAnsi="Book Antiqua"/>
        </w:rPr>
        <w:t xml:space="preserve">, Bader International Study Centre, </w:t>
      </w:r>
      <w:proofErr w:type="spellStart"/>
      <w:r>
        <w:rPr>
          <w:rFonts w:ascii="Book Antiqua" w:hAnsi="Book Antiqua"/>
        </w:rPr>
        <w:t>Herstmonceux</w:t>
      </w:r>
      <w:proofErr w:type="spellEnd"/>
      <w:r>
        <w:rPr>
          <w:rFonts w:ascii="Book Antiqua" w:hAnsi="Book Antiqua"/>
        </w:rPr>
        <w:t xml:space="preserve"> Castle, East Sussex, UK.</w:t>
      </w:r>
      <w:r>
        <w:rPr>
          <w:rFonts w:ascii="Book Antiqua" w:hAnsi="Book Antiqua"/>
          <w:bCs/>
        </w:rPr>
        <w:t xml:space="preserve">  </w:t>
      </w:r>
    </w:p>
    <w:p w14:paraId="73028F39" w14:textId="77777777" w:rsidR="00380A6F" w:rsidRDefault="00380A6F" w:rsidP="005B420D">
      <w:pPr>
        <w:ind w:left="1440" w:hanging="1440"/>
        <w:jc w:val="both"/>
        <w:rPr>
          <w:rFonts w:ascii="Book Antiqua" w:hAnsi="Book Antiqua"/>
          <w:bCs/>
        </w:rPr>
      </w:pPr>
    </w:p>
    <w:p w14:paraId="13B5D0B3" w14:textId="347476E9" w:rsidR="00181262" w:rsidRDefault="00181262" w:rsidP="005B420D">
      <w:pPr>
        <w:ind w:left="1440" w:hanging="1440"/>
        <w:jc w:val="both"/>
        <w:rPr>
          <w:rFonts w:ascii="Book Antiqua" w:hAnsi="Book Antiqua"/>
          <w:bCs/>
        </w:rPr>
      </w:pPr>
      <w:r>
        <w:rPr>
          <w:rFonts w:ascii="Book Antiqua" w:hAnsi="Book Antiqua"/>
          <w:bCs/>
        </w:rPr>
        <w:t>Feb 2019</w:t>
      </w:r>
      <w:r>
        <w:rPr>
          <w:rFonts w:ascii="Book Antiqua" w:hAnsi="Book Antiqua"/>
          <w:bCs/>
        </w:rPr>
        <w:tab/>
        <w:t xml:space="preserve">“Self-Determination and the Settler Colony: A Critical International Legal Account”, delivered at the Faculty of Law, </w:t>
      </w:r>
      <w:r w:rsidRPr="00181262">
        <w:rPr>
          <w:rFonts w:ascii="Book Antiqua" w:hAnsi="Book Antiqua"/>
          <w:b/>
          <w:bCs/>
        </w:rPr>
        <w:t>University of Toronto</w:t>
      </w:r>
      <w:r>
        <w:rPr>
          <w:rFonts w:ascii="Book Antiqua" w:hAnsi="Book Antiqua"/>
          <w:bCs/>
        </w:rPr>
        <w:t>, Canada.</w:t>
      </w:r>
    </w:p>
    <w:p w14:paraId="392EF5DE" w14:textId="77777777" w:rsidR="00181262" w:rsidRDefault="00181262" w:rsidP="005B420D">
      <w:pPr>
        <w:ind w:left="1440" w:hanging="1440"/>
        <w:jc w:val="both"/>
        <w:rPr>
          <w:rFonts w:ascii="Book Antiqua" w:hAnsi="Book Antiqua"/>
          <w:bCs/>
        </w:rPr>
      </w:pPr>
    </w:p>
    <w:p w14:paraId="45023FE5" w14:textId="5F31C740" w:rsidR="00EE4342" w:rsidRDefault="00EE4342" w:rsidP="005B420D">
      <w:pPr>
        <w:ind w:left="1440" w:hanging="1440"/>
        <w:jc w:val="both"/>
        <w:rPr>
          <w:rFonts w:ascii="Book Antiqua" w:hAnsi="Book Antiqua"/>
          <w:bCs/>
        </w:rPr>
      </w:pPr>
      <w:r>
        <w:rPr>
          <w:rFonts w:ascii="Book Antiqua" w:hAnsi="Book Antiqua"/>
          <w:bCs/>
        </w:rPr>
        <w:t>Oct 2018</w:t>
      </w:r>
      <w:r>
        <w:rPr>
          <w:rFonts w:ascii="Book Antiqua" w:hAnsi="Book Antiqua"/>
          <w:bCs/>
        </w:rPr>
        <w:tab/>
        <w:t xml:space="preserve">“Illegal Occupation of the State of Palestine and its Legal Consequences”, </w:t>
      </w:r>
      <w:r w:rsidRPr="006F120F">
        <w:rPr>
          <w:rFonts w:ascii="Book Antiqua" w:hAnsi="Book Antiqua"/>
          <w:b/>
        </w:rPr>
        <w:t>Al-Haq, the West Bank Affiliate of the International Commission of Jurists</w:t>
      </w:r>
      <w:r w:rsidRPr="006F120F">
        <w:rPr>
          <w:rFonts w:ascii="Book Antiqua" w:hAnsi="Book Antiqua"/>
          <w:bCs/>
        </w:rPr>
        <w:t>, Ramallah, occupied Palestinian territory</w:t>
      </w:r>
      <w:r>
        <w:rPr>
          <w:rFonts w:ascii="Book Antiqua" w:hAnsi="Book Antiqua"/>
          <w:bCs/>
        </w:rPr>
        <w:t>.</w:t>
      </w:r>
    </w:p>
    <w:p w14:paraId="55A505E3" w14:textId="77777777" w:rsidR="00EE4342" w:rsidRDefault="00EE4342" w:rsidP="005B420D">
      <w:pPr>
        <w:ind w:left="1440" w:hanging="1440"/>
        <w:jc w:val="both"/>
        <w:rPr>
          <w:rFonts w:ascii="Book Antiqua" w:hAnsi="Book Antiqua"/>
          <w:bCs/>
        </w:rPr>
      </w:pPr>
    </w:p>
    <w:p w14:paraId="62069714" w14:textId="025A1A06" w:rsidR="001B7635" w:rsidRDefault="001B7635" w:rsidP="005B420D">
      <w:pPr>
        <w:ind w:left="1440" w:hanging="1440"/>
        <w:jc w:val="both"/>
        <w:rPr>
          <w:rFonts w:ascii="Book Antiqua" w:hAnsi="Book Antiqua"/>
          <w:bCs/>
        </w:rPr>
      </w:pPr>
      <w:r>
        <w:rPr>
          <w:rFonts w:ascii="Book Antiqua" w:hAnsi="Book Antiqua"/>
          <w:bCs/>
        </w:rPr>
        <w:t>June 2018</w:t>
      </w:r>
      <w:r>
        <w:rPr>
          <w:rFonts w:ascii="Book Antiqua" w:hAnsi="Book Antiqua"/>
          <w:bCs/>
        </w:rPr>
        <w:tab/>
        <w:t xml:space="preserve">“Recognizing Palestine: What Legal and Policy Implications for the United Kingdom?”, </w:t>
      </w:r>
      <w:r w:rsidRPr="001B7635">
        <w:rPr>
          <w:rFonts w:ascii="Book Antiqua" w:hAnsi="Book Antiqua"/>
          <w:b/>
          <w:bCs/>
        </w:rPr>
        <w:t>European Council on Foreign Relations</w:t>
      </w:r>
      <w:r>
        <w:rPr>
          <w:rFonts w:ascii="Book Antiqua" w:hAnsi="Book Antiqua"/>
          <w:bCs/>
        </w:rPr>
        <w:t>, London, UK.</w:t>
      </w:r>
    </w:p>
    <w:p w14:paraId="31DED227" w14:textId="77777777" w:rsidR="001B7635" w:rsidRDefault="001B7635" w:rsidP="005B420D">
      <w:pPr>
        <w:ind w:left="1440" w:hanging="1440"/>
        <w:jc w:val="both"/>
        <w:rPr>
          <w:rFonts w:ascii="Book Antiqua" w:hAnsi="Book Antiqua"/>
          <w:bCs/>
        </w:rPr>
      </w:pPr>
    </w:p>
    <w:p w14:paraId="7C95D71B" w14:textId="7A811689" w:rsidR="00110977" w:rsidRDefault="00110977" w:rsidP="005B420D">
      <w:pPr>
        <w:ind w:left="1440" w:hanging="1440"/>
        <w:jc w:val="both"/>
        <w:rPr>
          <w:rFonts w:ascii="Book Antiqua" w:hAnsi="Book Antiqua"/>
          <w:bCs/>
        </w:rPr>
      </w:pPr>
      <w:r>
        <w:rPr>
          <w:rFonts w:ascii="Book Antiqua" w:hAnsi="Book Antiqua"/>
          <w:bCs/>
        </w:rPr>
        <w:t>Mar. 2018</w:t>
      </w:r>
      <w:r>
        <w:rPr>
          <w:rFonts w:ascii="Book Antiqua" w:hAnsi="Book Antiqua"/>
          <w:bCs/>
        </w:rPr>
        <w:tab/>
        <w:t xml:space="preserve">“UNRWA and the Palestinian Refugees: From 1949 to the Age of Trump”, delivered at Kings College, </w:t>
      </w:r>
      <w:r w:rsidRPr="00110977">
        <w:rPr>
          <w:rFonts w:ascii="Book Antiqua" w:hAnsi="Book Antiqua"/>
          <w:b/>
          <w:bCs/>
        </w:rPr>
        <w:t>University of Cambridge</w:t>
      </w:r>
      <w:r>
        <w:rPr>
          <w:rFonts w:ascii="Book Antiqua" w:hAnsi="Book Antiqua"/>
          <w:bCs/>
        </w:rPr>
        <w:t>, UK.</w:t>
      </w:r>
    </w:p>
    <w:p w14:paraId="1B6A1867" w14:textId="77777777" w:rsidR="00110977" w:rsidRDefault="00110977" w:rsidP="005B420D">
      <w:pPr>
        <w:ind w:left="1440" w:hanging="1440"/>
        <w:jc w:val="both"/>
        <w:rPr>
          <w:rFonts w:ascii="Book Antiqua" w:hAnsi="Book Antiqua"/>
          <w:bCs/>
        </w:rPr>
      </w:pPr>
    </w:p>
    <w:p w14:paraId="2EB1EEAE" w14:textId="0189258F" w:rsidR="001B7635" w:rsidRDefault="001B7635" w:rsidP="005B420D">
      <w:pPr>
        <w:ind w:left="1440" w:hanging="1440"/>
        <w:jc w:val="both"/>
        <w:rPr>
          <w:rFonts w:ascii="Book Antiqua" w:hAnsi="Book Antiqua"/>
          <w:bCs/>
        </w:rPr>
      </w:pPr>
      <w:r>
        <w:rPr>
          <w:rFonts w:ascii="Book Antiqua" w:hAnsi="Book Antiqua"/>
          <w:bCs/>
        </w:rPr>
        <w:t>Nov. 2017</w:t>
      </w:r>
      <w:r>
        <w:rPr>
          <w:rFonts w:ascii="Book Antiqua" w:hAnsi="Book Antiqua"/>
          <w:bCs/>
        </w:rPr>
        <w:tab/>
        <w:t xml:space="preserve">Civil Society Brainstorming with UN Special Rapporteur Michael Lynk: Where Next for an International Law Based Approach for Israel/Palestine?, </w:t>
      </w:r>
      <w:r w:rsidRPr="001B7635">
        <w:rPr>
          <w:rFonts w:ascii="Book Antiqua" w:hAnsi="Book Antiqua"/>
          <w:b/>
          <w:bCs/>
        </w:rPr>
        <w:t>European Council on Foreign Relations</w:t>
      </w:r>
      <w:r>
        <w:rPr>
          <w:rFonts w:ascii="Book Antiqua" w:hAnsi="Book Antiqua"/>
          <w:bCs/>
        </w:rPr>
        <w:t>, Brussels, Belgium.</w:t>
      </w:r>
    </w:p>
    <w:p w14:paraId="2C8AC078" w14:textId="77777777" w:rsidR="001B7635" w:rsidRDefault="001B7635" w:rsidP="005B420D">
      <w:pPr>
        <w:ind w:left="1440" w:hanging="1440"/>
        <w:jc w:val="both"/>
        <w:rPr>
          <w:rFonts w:ascii="Book Antiqua" w:hAnsi="Book Antiqua"/>
          <w:bCs/>
        </w:rPr>
      </w:pPr>
    </w:p>
    <w:p w14:paraId="43E761BF" w14:textId="52999404" w:rsidR="00110977" w:rsidRDefault="00110977" w:rsidP="005B420D">
      <w:pPr>
        <w:ind w:left="1440" w:hanging="1440"/>
        <w:jc w:val="both"/>
        <w:rPr>
          <w:rFonts w:ascii="Book Antiqua" w:hAnsi="Book Antiqua"/>
          <w:bCs/>
        </w:rPr>
      </w:pPr>
      <w:r>
        <w:rPr>
          <w:rFonts w:ascii="Book Antiqua" w:hAnsi="Book Antiqua"/>
          <w:bCs/>
        </w:rPr>
        <w:t>Oct. 2017</w:t>
      </w:r>
      <w:r>
        <w:rPr>
          <w:rFonts w:ascii="Book Antiqua" w:hAnsi="Book Antiqua"/>
          <w:bCs/>
        </w:rPr>
        <w:tab/>
        <w:t xml:space="preserve">“Public International Law and the Question of Palestine: A Conversation”, delivered at Pembroke College, </w:t>
      </w:r>
      <w:r w:rsidRPr="00110977">
        <w:rPr>
          <w:rFonts w:ascii="Book Antiqua" w:hAnsi="Book Antiqua"/>
          <w:b/>
          <w:bCs/>
        </w:rPr>
        <w:t>University of Cambridge</w:t>
      </w:r>
      <w:r>
        <w:rPr>
          <w:rFonts w:ascii="Book Antiqua" w:hAnsi="Book Antiqua"/>
          <w:bCs/>
        </w:rPr>
        <w:t>, UK.</w:t>
      </w:r>
    </w:p>
    <w:p w14:paraId="1E9DA957" w14:textId="77777777" w:rsidR="00110977" w:rsidRDefault="00110977" w:rsidP="005B420D">
      <w:pPr>
        <w:ind w:left="1440" w:hanging="1440"/>
        <w:jc w:val="both"/>
        <w:rPr>
          <w:rFonts w:ascii="Book Antiqua" w:hAnsi="Book Antiqua"/>
          <w:bCs/>
        </w:rPr>
      </w:pPr>
    </w:p>
    <w:p w14:paraId="732A68BE" w14:textId="6474F7FC" w:rsidR="006C0D84" w:rsidRDefault="006C0D84" w:rsidP="005B420D">
      <w:pPr>
        <w:ind w:left="1440" w:hanging="1440"/>
        <w:jc w:val="both"/>
        <w:rPr>
          <w:rFonts w:ascii="Book Antiqua" w:hAnsi="Book Antiqua"/>
          <w:bCs/>
        </w:rPr>
      </w:pPr>
      <w:r>
        <w:rPr>
          <w:rFonts w:ascii="Book Antiqua" w:hAnsi="Book Antiqua"/>
          <w:bCs/>
        </w:rPr>
        <w:t>Apr. 2017</w:t>
      </w:r>
      <w:r>
        <w:rPr>
          <w:rFonts w:ascii="Book Antiqua" w:hAnsi="Book Antiqua"/>
          <w:bCs/>
        </w:rPr>
        <w:tab/>
        <w:t xml:space="preserve">“Law, Legitimacy and the Responsibility of the United Nations for the Question of Palestine: Critical Reflections”, delivered at the </w:t>
      </w:r>
      <w:r w:rsidRPr="008C0E2C">
        <w:rPr>
          <w:rFonts w:ascii="Book Antiqua" w:hAnsi="Book Antiqua"/>
          <w:b/>
          <w:bCs/>
        </w:rPr>
        <w:t>University College Cork</w:t>
      </w:r>
      <w:r>
        <w:rPr>
          <w:rFonts w:ascii="Book Antiqua" w:hAnsi="Book Antiqua"/>
          <w:bCs/>
        </w:rPr>
        <w:t>, Ireland.</w:t>
      </w:r>
    </w:p>
    <w:p w14:paraId="3D014965" w14:textId="77777777" w:rsidR="006C0D84" w:rsidRDefault="006C0D84" w:rsidP="005B420D">
      <w:pPr>
        <w:ind w:left="1440" w:hanging="1440"/>
        <w:jc w:val="both"/>
        <w:rPr>
          <w:rFonts w:ascii="Book Antiqua" w:hAnsi="Book Antiqua"/>
          <w:bCs/>
        </w:rPr>
      </w:pPr>
    </w:p>
    <w:p w14:paraId="3D60CE70" w14:textId="1BDD25C4" w:rsidR="002A5398" w:rsidRDefault="002A5398" w:rsidP="005B420D">
      <w:pPr>
        <w:ind w:left="1440" w:hanging="1440"/>
        <w:jc w:val="both"/>
        <w:rPr>
          <w:rFonts w:ascii="Book Antiqua" w:hAnsi="Book Antiqua"/>
          <w:bCs/>
        </w:rPr>
      </w:pPr>
      <w:r>
        <w:rPr>
          <w:rFonts w:ascii="Book Antiqua" w:hAnsi="Book Antiqua"/>
          <w:bCs/>
        </w:rPr>
        <w:t>Mar. 2017</w:t>
      </w:r>
      <w:r>
        <w:rPr>
          <w:rFonts w:ascii="Book Antiqua" w:hAnsi="Book Antiqua"/>
          <w:bCs/>
        </w:rPr>
        <w:tab/>
        <w:t xml:space="preserve">“Law, Legitimacy and the Responsibility of the United Nations for the Question of Palestine: Critical Reflections”, </w:t>
      </w:r>
      <w:r w:rsidRPr="00FF156D">
        <w:rPr>
          <w:rFonts w:ascii="Book Antiqua" w:hAnsi="Book Antiqua"/>
          <w:b/>
          <w:bCs/>
        </w:rPr>
        <w:t>School of Oriental and African Studies</w:t>
      </w:r>
      <w:r>
        <w:rPr>
          <w:rFonts w:ascii="Book Antiqua" w:hAnsi="Book Antiqua"/>
          <w:bCs/>
        </w:rPr>
        <w:t>, University of London, London, UK.</w:t>
      </w:r>
    </w:p>
    <w:p w14:paraId="45DC7C0C" w14:textId="77777777" w:rsidR="002A5398" w:rsidRDefault="002A5398" w:rsidP="005B420D">
      <w:pPr>
        <w:ind w:left="1440" w:hanging="1440"/>
        <w:jc w:val="both"/>
        <w:rPr>
          <w:rFonts w:ascii="Book Antiqua" w:hAnsi="Book Antiqua"/>
          <w:bCs/>
        </w:rPr>
      </w:pPr>
    </w:p>
    <w:p w14:paraId="4B90BB64" w14:textId="2214B7BC" w:rsidR="005B420D" w:rsidRDefault="005E1C7E" w:rsidP="005B420D">
      <w:pPr>
        <w:ind w:left="1440" w:hanging="1440"/>
        <w:jc w:val="both"/>
        <w:rPr>
          <w:rFonts w:ascii="Book Antiqua" w:hAnsi="Book Antiqua"/>
          <w:bCs/>
        </w:rPr>
      </w:pPr>
      <w:r>
        <w:rPr>
          <w:rFonts w:ascii="Book Antiqua" w:hAnsi="Book Antiqua"/>
          <w:bCs/>
        </w:rPr>
        <w:t>Oct. 2016</w:t>
      </w:r>
      <w:r>
        <w:rPr>
          <w:rFonts w:ascii="Book Antiqua" w:hAnsi="Book Antiqua"/>
          <w:bCs/>
        </w:rPr>
        <w:tab/>
        <w:t xml:space="preserve">“The International Criminal Court in 2016: Principles, Problems, Prospects”, Gonville and Caius College, </w:t>
      </w:r>
      <w:r w:rsidRPr="005E1C7E">
        <w:rPr>
          <w:rFonts w:ascii="Book Antiqua" w:hAnsi="Book Antiqua"/>
          <w:b/>
          <w:bCs/>
        </w:rPr>
        <w:t>University of Cambridge</w:t>
      </w:r>
      <w:r>
        <w:rPr>
          <w:rFonts w:ascii="Book Antiqua" w:hAnsi="Book Antiqua"/>
          <w:bCs/>
        </w:rPr>
        <w:t>, UK.</w:t>
      </w:r>
    </w:p>
    <w:p w14:paraId="112A4F56" w14:textId="77777777" w:rsidR="005E1C7E" w:rsidRDefault="005E1C7E" w:rsidP="005B420D">
      <w:pPr>
        <w:ind w:left="1440" w:hanging="1440"/>
        <w:jc w:val="both"/>
        <w:rPr>
          <w:rFonts w:ascii="Book Antiqua" w:hAnsi="Book Antiqua"/>
          <w:bCs/>
        </w:rPr>
      </w:pPr>
    </w:p>
    <w:p w14:paraId="0FD96F75" w14:textId="3AEC68EF" w:rsidR="005E1C7E" w:rsidRDefault="005E1C7E" w:rsidP="005B420D">
      <w:pPr>
        <w:ind w:left="1440" w:hanging="1440"/>
        <w:jc w:val="both"/>
        <w:rPr>
          <w:rFonts w:ascii="Book Antiqua" w:hAnsi="Book Antiqua"/>
          <w:bCs/>
        </w:rPr>
      </w:pPr>
      <w:r>
        <w:rPr>
          <w:rFonts w:ascii="Book Antiqua" w:hAnsi="Book Antiqua"/>
          <w:bCs/>
        </w:rPr>
        <w:t>Nov 2016</w:t>
      </w:r>
      <w:r>
        <w:rPr>
          <w:rFonts w:ascii="Book Antiqua" w:hAnsi="Book Antiqua"/>
          <w:bCs/>
        </w:rPr>
        <w:tab/>
        <w:t xml:space="preserve">“Can Law Stop the Demolition of a Bedouin School in the West Bank? Spotlight on Khan al-Ahmar”, </w:t>
      </w:r>
      <w:r w:rsidRPr="005E1C7E">
        <w:rPr>
          <w:rFonts w:ascii="Book Antiqua" w:hAnsi="Book Antiqua"/>
          <w:b/>
          <w:bCs/>
        </w:rPr>
        <w:t>University of Warwick</w:t>
      </w:r>
      <w:r>
        <w:rPr>
          <w:rFonts w:ascii="Book Antiqua" w:hAnsi="Book Antiqua"/>
          <w:bCs/>
        </w:rPr>
        <w:t xml:space="preserve">, Economic &amp; Social Research Council, </w:t>
      </w:r>
      <w:r w:rsidRPr="005E1C7E">
        <w:rPr>
          <w:rFonts w:ascii="Book Antiqua" w:hAnsi="Book Antiqua"/>
          <w:bCs/>
        </w:rPr>
        <w:t>Conway Hall</w:t>
      </w:r>
      <w:r>
        <w:rPr>
          <w:rFonts w:ascii="Book Antiqua" w:hAnsi="Book Antiqua"/>
          <w:bCs/>
        </w:rPr>
        <w:t>, London, UK.</w:t>
      </w:r>
    </w:p>
    <w:p w14:paraId="1F3253D6" w14:textId="77777777" w:rsidR="005E1C7E" w:rsidRDefault="005E1C7E" w:rsidP="005B420D">
      <w:pPr>
        <w:ind w:left="1440" w:hanging="1440"/>
        <w:jc w:val="both"/>
        <w:rPr>
          <w:rFonts w:ascii="Book Antiqua" w:hAnsi="Book Antiqua"/>
          <w:bCs/>
        </w:rPr>
      </w:pPr>
    </w:p>
    <w:p w14:paraId="0A71C983" w14:textId="77777777" w:rsidR="005B420D" w:rsidRDefault="005B420D" w:rsidP="005B420D">
      <w:pPr>
        <w:ind w:left="1440" w:hanging="1440"/>
        <w:jc w:val="both"/>
        <w:rPr>
          <w:rFonts w:ascii="Book Antiqua" w:hAnsi="Book Antiqua"/>
          <w:bCs/>
        </w:rPr>
      </w:pPr>
      <w:r>
        <w:rPr>
          <w:rFonts w:ascii="Book Antiqua" w:hAnsi="Book Antiqua"/>
          <w:bCs/>
        </w:rPr>
        <w:t>Apr. 2016</w:t>
      </w:r>
      <w:r>
        <w:rPr>
          <w:rFonts w:ascii="Book Antiqua" w:hAnsi="Book Antiqua"/>
          <w:bCs/>
        </w:rPr>
        <w:tab/>
        <w:t xml:space="preserve">“Palestine Refugees and the Curious Case of Sheikh Jarrah”, Centre for Migration and Refugee Studies, </w:t>
      </w:r>
      <w:r w:rsidRPr="005852CB">
        <w:rPr>
          <w:rFonts w:ascii="Book Antiqua" w:hAnsi="Book Antiqua"/>
          <w:b/>
          <w:bCs/>
        </w:rPr>
        <w:t>American University in Cairo</w:t>
      </w:r>
      <w:r>
        <w:rPr>
          <w:rFonts w:ascii="Book Antiqua" w:hAnsi="Book Antiqua"/>
          <w:bCs/>
        </w:rPr>
        <w:t>, Cairo, Egypt.</w:t>
      </w:r>
    </w:p>
    <w:p w14:paraId="4A4C5352" w14:textId="77777777" w:rsidR="005B420D" w:rsidRDefault="005B420D" w:rsidP="005B420D">
      <w:pPr>
        <w:ind w:left="1440" w:hanging="1440"/>
        <w:jc w:val="both"/>
        <w:rPr>
          <w:rFonts w:ascii="Book Antiqua" w:hAnsi="Book Antiqua"/>
          <w:bCs/>
        </w:rPr>
      </w:pPr>
    </w:p>
    <w:p w14:paraId="6D255B7C" w14:textId="77777777" w:rsidR="005B420D" w:rsidRDefault="005B420D" w:rsidP="005B420D">
      <w:pPr>
        <w:ind w:left="1440" w:hanging="1440"/>
        <w:jc w:val="both"/>
        <w:rPr>
          <w:rFonts w:ascii="Book Antiqua" w:hAnsi="Book Antiqua"/>
          <w:bCs/>
        </w:rPr>
      </w:pPr>
      <w:r>
        <w:rPr>
          <w:rFonts w:ascii="Book Antiqua" w:hAnsi="Book Antiqua"/>
          <w:bCs/>
        </w:rPr>
        <w:t>Feb 2016</w:t>
      </w:r>
      <w:r>
        <w:rPr>
          <w:rFonts w:ascii="Book Antiqua" w:hAnsi="Book Antiqua"/>
          <w:bCs/>
        </w:rPr>
        <w:tab/>
        <w:t xml:space="preserve">“Stability in the Middle East?” Invited to hold public conversation with Nicky Padfield, Master of Fitzwilliam College, along with Edward Chaplin (ret. UK Ambassador to Iraq, Jordan, Italy) and Jonathan McIvor, MBE, </w:t>
      </w:r>
      <w:r w:rsidRPr="00C537F2">
        <w:rPr>
          <w:rFonts w:ascii="Book Antiqua" w:hAnsi="Book Antiqua"/>
          <w:bCs/>
        </w:rPr>
        <w:t>Fitzwilliam College,</w:t>
      </w:r>
      <w:r w:rsidRPr="00C537F2">
        <w:rPr>
          <w:rFonts w:ascii="Book Antiqua" w:hAnsi="Book Antiqua"/>
          <w:b/>
          <w:bCs/>
        </w:rPr>
        <w:t xml:space="preserve"> </w:t>
      </w:r>
      <w:r>
        <w:rPr>
          <w:rFonts w:ascii="Book Antiqua" w:hAnsi="Book Antiqua"/>
          <w:b/>
          <w:bCs/>
        </w:rPr>
        <w:t xml:space="preserve">University of </w:t>
      </w:r>
      <w:r w:rsidRPr="00C537F2">
        <w:rPr>
          <w:rFonts w:ascii="Book Antiqua" w:hAnsi="Book Antiqua"/>
          <w:b/>
          <w:bCs/>
        </w:rPr>
        <w:t>Cambridge</w:t>
      </w:r>
      <w:r>
        <w:rPr>
          <w:rFonts w:ascii="Book Antiqua" w:hAnsi="Book Antiqua"/>
          <w:bCs/>
        </w:rPr>
        <w:t xml:space="preserve">, UK.   </w:t>
      </w:r>
    </w:p>
    <w:p w14:paraId="4D339710" w14:textId="77777777" w:rsidR="005B420D" w:rsidRDefault="005B420D" w:rsidP="005B420D">
      <w:pPr>
        <w:jc w:val="both"/>
        <w:rPr>
          <w:rFonts w:ascii="Book Antiqua" w:hAnsi="Book Antiqua"/>
          <w:bCs/>
        </w:rPr>
      </w:pPr>
    </w:p>
    <w:p w14:paraId="4F3713C2" w14:textId="77777777" w:rsidR="005B420D" w:rsidRDefault="005B420D" w:rsidP="005B420D">
      <w:pPr>
        <w:ind w:left="1440" w:hanging="1440"/>
        <w:jc w:val="both"/>
        <w:rPr>
          <w:rFonts w:ascii="Book Antiqua" w:hAnsi="Book Antiqua"/>
          <w:bCs/>
        </w:rPr>
      </w:pPr>
      <w:r>
        <w:rPr>
          <w:rFonts w:ascii="Book Antiqua" w:hAnsi="Book Antiqua"/>
          <w:bCs/>
        </w:rPr>
        <w:t>Dec. 2015</w:t>
      </w:r>
      <w:r>
        <w:rPr>
          <w:rFonts w:ascii="Book Antiqua" w:hAnsi="Book Antiqua"/>
          <w:bCs/>
        </w:rPr>
        <w:tab/>
      </w:r>
      <w:r w:rsidRPr="00601BFA">
        <w:rPr>
          <w:rFonts w:ascii="Book Antiqua" w:hAnsi="Book Antiqua"/>
        </w:rPr>
        <w:t>“Prolonged Occupation of Palestine: The Case for a Second Advisory Opinion of the International Court of Justice”</w:t>
      </w:r>
      <w:r>
        <w:rPr>
          <w:rFonts w:ascii="Book Antiqua" w:hAnsi="Book Antiqua"/>
        </w:rPr>
        <w:t xml:space="preserve">, public lecture delivered at the </w:t>
      </w:r>
      <w:r w:rsidRPr="00A41BBA">
        <w:rPr>
          <w:rFonts w:ascii="Book Antiqua" w:hAnsi="Book Antiqua"/>
          <w:b/>
        </w:rPr>
        <w:t>American University of Paris</w:t>
      </w:r>
      <w:r>
        <w:rPr>
          <w:rFonts w:ascii="Book Antiqua" w:hAnsi="Book Antiqua"/>
        </w:rPr>
        <w:t>, Paris, France.</w:t>
      </w:r>
    </w:p>
    <w:p w14:paraId="0EFDD63E" w14:textId="77777777" w:rsidR="005B420D" w:rsidRDefault="005B420D" w:rsidP="005B420D">
      <w:pPr>
        <w:ind w:left="1440" w:hanging="1440"/>
        <w:jc w:val="both"/>
        <w:rPr>
          <w:rFonts w:ascii="Book Antiqua" w:hAnsi="Book Antiqua"/>
          <w:bCs/>
        </w:rPr>
      </w:pPr>
    </w:p>
    <w:p w14:paraId="3B10B70E" w14:textId="77777777" w:rsidR="005B420D" w:rsidRDefault="005B420D" w:rsidP="005B420D">
      <w:pPr>
        <w:ind w:left="1440" w:hanging="1440"/>
        <w:jc w:val="both"/>
        <w:rPr>
          <w:rFonts w:ascii="Book Antiqua" w:hAnsi="Book Antiqua"/>
          <w:bCs/>
        </w:rPr>
      </w:pPr>
      <w:r>
        <w:rPr>
          <w:rFonts w:ascii="Book Antiqua" w:hAnsi="Book Antiqua"/>
          <w:bCs/>
        </w:rPr>
        <w:t>Oct. 2015</w:t>
      </w:r>
      <w:r>
        <w:rPr>
          <w:rFonts w:ascii="Book Antiqua" w:hAnsi="Book Antiqua"/>
          <w:bCs/>
        </w:rPr>
        <w:tab/>
        <w:t xml:space="preserve">“The Role of International Law in the Relationship Between Israel and Palestine”, Masterclass jointly conducted with Israeli academic, </w:t>
      </w:r>
      <w:proofErr w:type="spellStart"/>
      <w:r>
        <w:rPr>
          <w:rFonts w:ascii="Book Antiqua" w:hAnsi="Book Antiqua"/>
          <w:bCs/>
        </w:rPr>
        <w:t>Orna</w:t>
      </w:r>
      <w:proofErr w:type="spellEnd"/>
      <w:r>
        <w:rPr>
          <w:rFonts w:ascii="Book Antiqua" w:hAnsi="Book Antiqua"/>
          <w:bCs/>
        </w:rPr>
        <w:t xml:space="preserve"> Ben-Naftali, at the </w:t>
      </w:r>
      <w:r w:rsidRPr="0029343A">
        <w:rPr>
          <w:rFonts w:ascii="Book Antiqua" w:hAnsi="Book Antiqua"/>
          <w:b/>
          <w:bCs/>
        </w:rPr>
        <w:t>Australian National University</w:t>
      </w:r>
      <w:r>
        <w:rPr>
          <w:rFonts w:ascii="Book Antiqua" w:hAnsi="Book Antiqua"/>
          <w:bCs/>
        </w:rPr>
        <w:t xml:space="preserve">, Centre for International Justice and Governance. </w:t>
      </w:r>
    </w:p>
    <w:p w14:paraId="0B4B6636" w14:textId="77777777" w:rsidR="005B420D" w:rsidRDefault="005B420D" w:rsidP="005B420D">
      <w:pPr>
        <w:ind w:left="1440" w:hanging="1440"/>
        <w:jc w:val="both"/>
        <w:rPr>
          <w:rFonts w:ascii="Book Antiqua" w:hAnsi="Book Antiqua"/>
          <w:bCs/>
        </w:rPr>
      </w:pPr>
    </w:p>
    <w:p w14:paraId="669CDC17" w14:textId="77777777" w:rsidR="005B420D" w:rsidRPr="00601BFA" w:rsidRDefault="005B420D" w:rsidP="005B420D">
      <w:pPr>
        <w:tabs>
          <w:tab w:val="left" w:pos="426"/>
        </w:tabs>
        <w:ind w:left="1440" w:hanging="1440"/>
        <w:jc w:val="both"/>
        <w:rPr>
          <w:rFonts w:ascii="Book Antiqua" w:hAnsi="Book Antiqua"/>
        </w:rPr>
      </w:pPr>
      <w:r>
        <w:rPr>
          <w:rFonts w:ascii="Book Antiqua" w:hAnsi="Book Antiqua"/>
        </w:rPr>
        <w:t>Oct. 2015</w:t>
      </w:r>
      <w:r>
        <w:rPr>
          <w:rFonts w:ascii="Book Antiqua" w:hAnsi="Book Antiqua"/>
        </w:rPr>
        <w:tab/>
      </w:r>
      <w:r w:rsidRPr="00601BFA">
        <w:rPr>
          <w:rFonts w:ascii="Book Antiqua" w:hAnsi="Book Antiqua"/>
        </w:rPr>
        <w:t>“Prolonged Occupation of Palestine: The Case for a Second Advisory Opinion of the International Court of Justice”</w:t>
      </w:r>
      <w:r>
        <w:rPr>
          <w:rFonts w:ascii="Book Antiqua" w:hAnsi="Book Antiqua"/>
        </w:rPr>
        <w:t xml:space="preserve">, public lecture delivered at the </w:t>
      </w:r>
      <w:r w:rsidRPr="00601BFA">
        <w:rPr>
          <w:rFonts w:ascii="Book Antiqua" w:hAnsi="Book Antiqua"/>
          <w:b/>
        </w:rPr>
        <w:t>Australian National University</w:t>
      </w:r>
      <w:r w:rsidRPr="00601BFA">
        <w:rPr>
          <w:rFonts w:ascii="Book Antiqua" w:hAnsi="Book Antiqua"/>
        </w:rPr>
        <w:t>, Center for International Justice and Governance, 7 October 2015, Canberra, Australia.</w:t>
      </w:r>
    </w:p>
    <w:p w14:paraId="2AB43A38" w14:textId="77777777" w:rsidR="005B420D" w:rsidRDefault="005B420D" w:rsidP="005B420D">
      <w:pPr>
        <w:jc w:val="both"/>
        <w:rPr>
          <w:rFonts w:ascii="Book Antiqua" w:hAnsi="Book Antiqua"/>
          <w:bCs/>
        </w:rPr>
      </w:pPr>
    </w:p>
    <w:p w14:paraId="5F2A4458" w14:textId="77777777" w:rsidR="005B420D" w:rsidRDefault="005B420D" w:rsidP="005B420D">
      <w:pPr>
        <w:ind w:left="1440" w:hanging="1440"/>
        <w:jc w:val="both"/>
        <w:rPr>
          <w:rFonts w:ascii="Book Antiqua" w:hAnsi="Book Antiqua"/>
          <w:bCs/>
        </w:rPr>
      </w:pPr>
      <w:r>
        <w:rPr>
          <w:rFonts w:ascii="Book Antiqua" w:hAnsi="Book Antiqua"/>
          <w:bCs/>
        </w:rPr>
        <w:t>Jan 2015</w:t>
      </w:r>
      <w:r>
        <w:rPr>
          <w:rFonts w:ascii="Book Antiqua" w:hAnsi="Book Antiqua"/>
          <w:bCs/>
        </w:rPr>
        <w:tab/>
        <w:t xml:space="preserve">“The Law and Practice of the United Nations: An Introduction”, delivered at Fitzwilliam College, </w:t>
      </w:r>
      <w:r w:rsidRPr="001E6BAF">
        <w:rPr>
          <w:rFonts w:ascii="Book Antiqua" w:hAnsi="Book Antiqua"/>
          <w:b/>
          <w:bCs/>
        </w:rPr>
        <w:t>University of Cambridge</w:t>
      </w:r>
      <w:r>
        <w:rPr>
          <w:rFonts w:ascii="Book Antiqua" w:hAnsi="Book Antiqua"/>
          <w:bCs/>
        </w:rPr>
        <w:t>, UK.</w:t>
      </w:r>
    </w:p>
    <w:p w14:paraId="738CC12D" w14:textId="77777777" w:rsidR="005B420D" w:rsidRDefault="005B420D" w:rsidP="005B420D">
      <w:pPr>
        <w:ind w:left="1440" w:hanging="1440"/>
        <w:jc w:val="both"/>
        <w:rPr>
          <w:rFonts w:ascii="Book Antiqua" w:hAnsi="Book Antiqua"/>
          <w:bCs/>
        </w:rPr>
      </w:pPr>
    </w:p>
    <w:p w14:paraId="79DBDA0C" w14:textId="77777777" w:rsidR="005B420D" w:rsidRDefault="005B420D" w:rsidP="005B420D">
      <w:pPr>
        <w:ind w:left="1440" w:hanging="1440"/>
        <w:jc w:val="both"/>
        <w:rPr>
          <w:rFonts w:ascii="Book Antiqua" w:hAnsi="Book Antiqua"/>
          <w:bCs/>
        </w:rPr>
      </w:pPr>
      <w:r>
        <w:rPr>
          <w:rFonts w:ascii="Book Antiqua" w:hAnsi="Book Antiqua"/>
          <w:bCs/>
        </w:rPr>
        <w:t>May 2014</w:t>
      </w:r>
      <w:r>
        <w:rPr>
          <w:rFonts w:ascii="Book Antiqua" w:hAnsi="Book Antiqua"/>
          <w:bCs/>
        </w:rPr>
        <w:tab/>
        <w:t xml:space="preserve">“On Civilization and the Law of Nations: Critical Reflections on Subalternity and Public International Law”, delivered at the </w:t>
      </w:r>
      <w:r w:rsidRPr="00990A27">
        <w:rPr>
          <w:rFonts w:ascii="Book Antiqua" w:hAnsi="Book Antiqua"/>
          <w:b/>
          <w:bCs/>
        </w:rPr>
        <w:t xml:space="preserve">Queen’s University </w:t>
      </w:r>
      <w:r w:rsidRPr="00990A27">
        <w:rPr>
          <w:rFonts w:ascii="Book Antiqua" w:hAnsi="Book Antiqua"/>
          <w:bCs/>
        </w:rPr>
        <w:t>Bader International Studies Centre</w:t>
      </w:r>
      <w:r>
        <w:rPr>
          <w:rFonts w:ascii="Book Antiqua" w:hAnsi="Book Antiqua"/>
          <w:bCs/>
        </w:rPr>
        <w:t xml:space="preserve">, </w:t>
      </w:r>
      <w:proofErr w:type="spellStart"/>
      <w:r w:rsidRPr="00990A27">
        <w:rPr>
          <w:rFonts w:ascii="Book Antiqua" w:hAnsi="Book Antiqua"/>
          <w:bCs/>
        </w:rPr>
        <w:t>Herstmonceux</w:t>
      </w:r>
      <w:proofErr w:type="spellEnd"/>
      <w:r w:rsidRPr="00990A27">
        <w:rPr>
          <w:rFonts w:ascii="Book Antiqua" w:hAnsi="Book Antiqua"/>
          <w:bCs/>
        </w:rPr>
        <w:t xml:space="preserve"> Castle, East Sussex, UK</w:t>
      </w:r>
      <w:r>
        <w:rPr>
          <w:rFonts w:ascii="Book Antiqua" w:hAnsi="Book Antiqua"/>
          <w:bCs/>
        </w:rPr>
        <w:t>.</w:t>
      </w:r>
    </w:p>
    <w:p w14:paraId="0249048F" w14:textId="77777777" w:rsidR="005B420D" w:rsidRDefault="005B420D" w:rsidP="005B420D">
      <w:pPr>
        <w:ind w:left="1440" w:hanging="1440"/>
        <w:jc w:val="both"/>
        <w:rPr>
          <w:rFonts w:ascii="Book Antiqua" w:hAnsi="Book Antiqua"/>
          <w:bCs/>
        </w:rPr>
      </w:pPr>
    </w:p>
    <w:p w14:paraId="4640A1B7" w14:textId="77777777" w:rsidR="005B420D" w:rsidRDefault="005B420D" w:rsidP="005B420D">
      <w:pPr>
        <w:ind w:left="1440" w:hanging="1440"/>
        <w:jc w:val="both"/>
        <w:rPr>
          <w:rFonts w:ascii="Book Antiqua" w:hAnsi="Book Antiqua"/>
          <w:bCs/>
        </w:rPr>
      </w:pPr>
      <w:r>
        <w:rPr>
          <w:rFonts w:ascii="Book Antiqua" w:hAnsi="Book Antiqua"/>
          <w:bCs/>
        </w:rPr>
        <w:t>June 2013</w:t>
      </w:r>
      <w:r>
        <w:rPr>
          <w:rFonts w:ascii="Book Antiqua" w:hAnsi="Book Antiqua"/>
          <w:bCs/>
        </w:rPr>
        <w:tab/>
        <w:t xml:space="preserve">“The Legal Function in the Law and Practice of the United Nations”, delivered at the 2013 Palestine Works Law Fellows Conference, </w:t>
      </w:r>
      <w:r w:rsidRPr="00AB5144">
        <w:rPr>
          <w:rFonts w:ascii="Book Antiqua" w:hAnsi="Book Antiqua"/>
          <w:b/>
          <w:bCs/>
        </w:rPr>
        <w:t>Al-Haq Center for Applied International Law</w:t>
      </w:r>
      <w:r>
        <w:rPr>
          <w:rFonts w:ascii="Book Antiqua" w:hAnsi="Book Antiqua"/>
          <w:bCs/>
        </w:rPr>
        <w:t>, Ramallah, occupied Palestinian territory.</w:t>
      </w:r>
    </w:p>
    <w:p w14:paraId="3888B310" w14:textId="77777777" w:rsidR="005B420D" w:rsidRDefault="005B420D" w:rsidP="005B420D">
      <w:pPr>
        <w:ind w:left="1440" w:hanging="1440"/>
        <w:jc w:val="both"/>
        <w:rPr>
          <w:rFonts w:ascii="Book Antiqua" w:hAnsi="Book Antiqua"/>
          <w:bCs/>
        </w:rPr>
      </w:pPr>
    </w:p>
    <w:p w14:paraId="6F4A4586" w14:textId="77777777" w:rsidR="005B420D" w:rsidRDefault="005B420D" w:rsidP="005B420D">
      <w:pPr>
        <w:ind w:left="1440" w:hanging="1440"/>
        <w:jc w:val="both"/>
        <w:rPr>
          <w:rFonts w:ascii="Book Antiqua" w:hAnsi="Book Antiqua"/>
          <w:bCs/>
        </w:rPr>
      </w:pPr>
      <w:r>
        <w:rPr>
          <w:rFonts w:ascii="Book Antiqua" w:hAnsi="Book Antiqua"/>
          <w:bCs/>
        </w:rPr>
        <w:t>June 2013</w:t>
      </w:r>
      <w:r>
        <w:rPr>
          <w:rFonts w:ascii="Book Antiqua" w:hAnsi="Book Antiqua"/>
          <w:bCs/>
        </w:rPr>
        <w:tab/>
        <w:t xml:space="preserve">“Public International Law and the Foundations and Development of International Humanitarian Law”, delivered for the </w:t>
      </w:r>
      <w:r w:rsidRPr="00293202">
        <w:rPr>
          <w:rFonts w:ascii="Book Antiqua" w:hAnsi="Book Antiqua"/>
          <w:b/>
          <w:bCs/>
        </w:rPr>
        <w:t>International Association of Professionals in Humanitarian Assistance and Protection</w:t>
      </w:r>
      <w:r>
        <w:rPr>
          <w:rFonts w:ascii="Book Antiqua" w:hAnsi="Book Antiqua"/>
          <w:bCs/>
        </w:rPr>
        <w:t>, East Jerusalem, occupied Palestinian territory.</w:t>
      </w:r>
    </w:p>
    <w:p w14:paraId="0F5A2848" w14:textId="77777777" w:rsidR="005B420D" w:rsidRDefault="005B420D" w:rsidP="005B420D">
      <w:pPr>
        <w:ind w:left="1440" w:hanging="1440"/>
        <w:jc w:val="both"/>
        <w:rPr>
          <w:rFonts w:ascii="Book Antiqua" w:hAnsi="Book Antiqua"/>
          <w:bCs/>
        </w:rPr>
      </w:pPr>
    </w:p>
    <w:p w14:paraId="10C81CB7" w14:textId="77777777" w:rsidR="005B420D" w:rsidRDefault="005B420D" w:rsidP="005B420D">
      <w:pPr>
        <w:ind w:left="1440" w:hanging="1440"/>
        <w:jc w:val="both"/>
        <w:rPr>
          <w:rFonts w:ascii="Book Antiqua" w:hAnsi="Book Antiqua"/>
          <w:bCs/>
        </w:rPr>
      </w:pPr>
      <w:r>
        <w:rPr>
          <w:rFonts w:ascii="Book Antiqua" w:hAnsi="Book Antiqua"/>
          <w:bCs/>
        </w:rPr>
        <w:t>June 2013</w:t>
      </w:r>
      <w:r>
        <w:rPr>
          <w:rFonts w:ascii="Book Antiqua" w:hAnsi="Book Antiqua"/>
          <w:bCs/>
        </w:rPr>
        <w:tab/>
        <w:t xml:space="preserve">“Forced Population Transfer under International Humanitarian Law and Human Rights Law”, delivered at </w:t>
      </w:r>
      <w:r w:rsidRPr="00AB5144">
        <w:rPr>
          <w:rFonts w:ascii="Book Antiqua" w:hAnsi="Book Antiqua"/>
          <w:b/>
          <w:bCs/>
        </w:rPr>
        <w:t>BADIL</w:t>
      </w:r>
      <w:r>
        <w:rPr>
          <w:rFonts w:ascii="Book Antiqua" w:hAnsi="Book Antiqua"/>
          <w:bCs/>
        </w:rPr>
        <w:t xml:space="preserve"> conference on “Forced Population Transfer – Elements and Responsibilities”, Ramallah, occupied Palestinian territory.</w:t>
      </w:r>
    </w:p>
    <w:p w14:paraId="680241B0" w14:textId="77777777" w:rsidR="005B420D" w:rsidRDefault="005B420D" w:rsidP="005B420D">
      <w:pPr>
        <w:ind w:left="1440" w:hanging="1440"/>
        <w:jc w:val="both"/>
        <w:rPr>
          <w:rFonts w:ascii="Book Antiqua" w:hAnsi="Book Antiqua"/>
          <w:bCs/>
        </w:rPr>
      </w:pPr>
    </w:p>
    <w:p w14:paraId="399EF965" w14:textId="77777777" w:rsidR="005B420D" w:rsidRDefault="005B420D" w:rsidP="005B420D">
      <w:pPr>
        <w:ind w:left="1440" w:hanging="1440"/>
        <w:jc w:val="both"/>
        <w:rPr>
          <w:rFonts w:ascii="Book Antiqua" w:hAnsi="Book Antiqua"/>
          <w:bCs/>
        </w:rPr>
      </w:pPr>
      <w:r>
        <w:rPr>
          <w:rFonts w:ascii="Book Antiqua" w:hAnsi="Book Antiqua"/>
          <w:bCs/>
        </w:rPr>
        <w:t>May 2013</w:t>
      </w:r>
      <w:r>
        <w:rPr>
          <w:rFonts w:ascii="Book Antiqua" w:hAnsi="Book Antiqua"/>
          <w:bCs/>
        </w:rPr>
        <w:tab/>
        <w:t xml:space="preserve">“The Law of Belligerent Occupation: Principles, Practice, Problems”, delivered at the </w:t>
      </w:r>
      <w:r w:rsidRPr="00990A27">
        <w:rPr>
          <w:rFonts w:ascii="Book Antiqua" w:hAnsi="Book Antiqua"/>
          <w:b/>
          <w:bCs/>
        </w:rPr>
        <w:t xml:space="preserve">Queen’s University </w:t>
      </w:r>
      <w:r w:rsidRPr="00990A27">
        <w:rPr>
          <w:rFonts w:ascii="Book Antiqua" w:hAnsi="Book Antiqua"/>
          <w:bCs/>
        </w:rPr>
        <w:t>Bader International Studies Centre</w:t>
      </w:r>
      <w:r>
        <w:rPr>
          <w:rFonts w:ascii="Book Antiqua" w:hAnsi="Book Antiqua"/>
          <w:bCs/>
        </w:rPr>
        <w:t xml:space="preserve">, </w:t>
      </w:r>
      <w:proofErr w:type="spellStart"/>
      <w:r w:rsidRPr="00990A27">
        <w:rPr>
          <w:rFonts w:ascii="Book Antiqua" w:hAnsi="Book Antiqua"/>
          <w:bCs/>
        </w:rPr>
        <w:t>Herstmonceux</w:t>
      </w:r>
      <w:proofErr w:type="spellEnd"/>
      <w:r w:rsidRPr="00990A27">
        <w:rPr>
          <w:rFonts w:ascii="Book Antiqua" w:hAnsi="Book Antiqua"/>
          <w:bCs/>
        </w:rPr>
        <w:t xml:space="preserve"> Castle, East Sussex, UK</w:t>
      </w:r>
    </w:p>
    <w:p w14:paraId="22D26638" w14:textId="77777777" w:rsidR="005B420D" w:rsidRDefault="005B420D" w:rsidP="005B420D">
      <w:pPr>
        <w:ind w:left="1440" w:hanging="1440"/>
        <w:jc w:val="both"/>
        <w:rPr>
          <w:rFonts w:ascii="Book Antiqua" w:hAnsi="Book Antiqua"/>
          <w:bCs/>
        </w:rPr>
      </w:pPr>
    </w:p>
    <w:p w14:paraId="7CA8339A" w14:textId="77777777" w:rsidR="005B420D" w:rsidRDefault="005B420D" w:rsidP="005B420D">
      <w:pPr>
        <w:ind w:left="1440" w:hanging="1440"/>
        <w:jc w:val="both"/>
        <w:rPr>
          <w:rFonts w:ascii="Book Antiqua" w:hAnsi="Book Antiqua"/>
          <w:bCs/>
        </w:rPr>
      </w:pPr>
      <w:r>
        <w:rPr>
          <w:rFonts w:ascii="Book Antiqua" w:hAnsi="Book Antiqua"/>
          <w:bCs/>
        </w:rPr>
        <w:t>May 2013</w:t>
      </w:r>
      <w:r>
        <w:rPr>
          <w:rFonts w:ascii="Book Antiqua" w:hAnsi="Book Antiqua"/>
          <w:bCs/>
        </w:rPr>
        <w:tab/>
        <w:t xml:space="preserve">“Options and Strategies of International Law for Palestine”, Chair of Panel with Professors John </w:t>
      </w:r>
      <w:proofErr w:type="spellStart"/>
      <w:r>
        <w:rPr>
          <w:rFonts w:ascii="Book Antiqua" w:hAnsi="Book Antiqua"/>
          <w:bCs/>
        </w:rPr>
        <w:t>Dugard</w:t>
      </w:r>
      <w:proofErr w:type="spellEnd"/>
      <w:r>
        <w:rPr>
          <w:rFonts w:ascii="Book Antiqua" w:hAnsi="Book Antiqua"/>
          <w:bCs/>
        </w:rPr>
        <w:t xml:space="preserve">, George </w:t>
      </w:r>
      <w:proofErr w:type="spellStart"/>
      <w:r>
        <w:rPr>
          <w:rFonts w:ascii="Book Antiqua" w:hAnsi="Book Antiqua"/>
          <w:bCs/>
        </w:rPr>
        <w:t>Bisharat</w:t>
      </w:r>
      <w:proofErr w:type="spellEnd"/>
      <w:r>
        <w:rPr>
          <w:rFonts w:ascii="Book Antiqua" w:hAnsi="Book Antiqua"/>
          <w:bCs/>
        </w:rPr>
        <w:t xml:space="preserve"> and John Reynolds, at conference on “Law and Politics: Options and Strategies of International Law for the Palestinian People”, </w:t>
      </w:r>
      <w:proofErr w:type="spellStart"/>
      <w:r w:rsidRPr="00907BA2">
        <w:rPr>
          <w:rFonts w:ascii="Book Antiqua" w:hAnsi="Book Antiqua"/>
          <w:b/>
          <w:bCs/>
        </w:rPr>
        <w:t>Birzeit</w:t>
      </w:r>
      <w:proofErr w:type="spellEnd"/>
      <w:r w:rsidRPr="00907BA2">
        <w:rPr>
          <w:rFonts w:ascii="Book Antiqua" w:hAnsi="Book Antiqua"/>
          <w:b/>
          <w:bCs/>
        </w:rPr>
        <w:t xml:space="preserve"> University </w:t>
      </w:r>
      <w:r w:rsidRPr="00907BA2">
        <w:rPr>
          <w:rFonts w:ascii="Book Antiqua" w:hAnsi="Book Antiqua"/>
          <w:bCs/>
        </w:rPr>
        <w:t>Institute of Law</w:t>
      </w:r>
      <w:r>
        <w:rPr>
          <w:rFonts w:ascii="Book Antiqua" w:hAnsi="Book Antiqua"/>
          <w:bCs/>
        </w:rPr>
        <w:t xml:space="preserve">, </w:t>
      </w:r>
      <w:proofErr w:type="spellStart"/>
      <w:r>
        <w:rPr>
          <w:rFonts w:ascii="Book Antiqua" w:hAnsi="Book Antiqua"/>
          <w:bCs/>
        </w:rPr>
        <w:t>Birzeit</w:t>
      </w:r>
      <w:proofErr w:type="spellEnd"/>
      <w:r>
        <w:rPr>
          <w:rFonts w:ascii="Book Antiqua" w:hAnsi="Book Antiqua"/>
          <w:bCs/>
        </w:rPr>
        <w:t xml:space="preserve">, occupied Palestinian territory. </w:t>
      </w:r>
    </w:p>
    <w:p w14:paraId="5BD0A32A" w14:textId="77777777" w:rsidR="005B420D" w:rsidRDefault="005B420D" w:rsidP="005B420D">
      <w:pPr>
        <w:ind w:left="1440" w:hanging="1440"/>
        <w:jc w:val="both"/>
        <w:rPr>
          <w:rFonts w:ascii="Book Antiqua" w:hAnsi="Book Antiqua"/>
          <w:bCs/>
        </w:rPr>
      </w:pPr>
    </w:p>
    <w:p w14:paraId="6E1064C9" w14:textId="77777777" w:rsidR="005B420D" w:rsidRDefault="005B420D" w:rsidP="005B420D">
      <w:pPr>
        <w:ind w:left="1440" w:hanging="1440"/>
        <w:jc w:val="both"/>
        <w:rPr>
          <w:rFonts w:ascii="Book Antiqua" w:hAnsi="Book Antiqua"/>
          <w:bCs/>
        </w:rPr>
      </w:pPr>
      <w:r>
        <w:rPr>
          <w:rFonts w:ascii="Book Antiqua" w:hAnsi="Book Antiqua"/>
          <w:bCs/>
        </w:rPr>
        <w:t>June 2012</w:t>
      </w:r>
      <w:r>
        <w:rPr>
          <w:rFonts w:ascii="Book Antiqua" w:hAnsi="Book Antiqua"/>
          <w:bCs/>
        </w:rPr>
        <w:tab/>
        <w:t xml:space="preserve">“The Forced Displacement of Palestine Refugees in the West Bank, including East Jerusalem”, delivered at the School of Law, </w:t>
      </w:r>
      <w:r w:rsidRPr="00FF156D">
        <w:rPr>
          <w:rFonts w:ascii="Book Antiqua" w:hAnsi="Book Antiqua"/>
          <w:b/>
          <w:bCs/>
        </w:rPr>
        <w:t>School of Oriental and African Studies</w:t>
      </w:r>
      <w:r>
        <w:rPr>
          <w:rFonts w:ascii="Book Antiqua" w:hAnsi="Book Antiqua"/>
          <w:bCs/>
        </w:rPr>
        <w:t>, University of London, London, UK.</w:t>
      </w:r>
    </w:p>
    <w:p w14:paraId="05F76DC2" w14:textId="77777777" w:rsidR="005B420D" w:rsidRDefault="005B420D" w:rsidP="005B420D">
      <w:pPr>
        <w:ind w:left="1440" w:hanging="1440"/>
        <w:jc w:val="both"/>
        <w:rPr>
          <w:rFonts w:ascii="Book Antiqua" w:hAnsi="Book Antiqua"/>
          <w:bCs/>
        </w:rPr>
      </w:pPr>
    </w:p>
    <w:p w14:paraId="003A4CF9" w14:textId="77777777" w:rsidR="005B420D" w:rsidRDefault="005B420D" w:rsidP="005B420D">
      <w:pPr>
        <w:ind w:left="1440" w:hanging="1440"/>
        <w:jc w:val="both"/>
        <w:rPr>
          <w:rFonts w:ascii="Book Antiqua" w:hAnsi="Book Antiqua"/>
          <w:bCs/>
        </w:rPr>
      </w:pPr>
      <w:r>
        <w:rPr>
          <w:rFonts w:ascii="Book Antiqua" w:hAnsi="Book Antiqua"/>
          <w:bCs/>
        </w:rPr>
        <w:t>June 2007</w:t>
      </w:r>
      <w:r>
        <w:rPr>
          <w:rFonts w:ascii="Book Antiqua" w:hAnsi="Book Antiqua"/>
          <w:bCs/>
        </w:rPr>
        <w:tab/>
        <w:t>“Acquisition of Territory, Annexation and the Jordan Valley”, delivered at the 10</w:t>
      </w:r>
      <w:r w:rsidRPr="00847AA4">
        <w:rPr>
          <w:rFonts w:ascii="Book Antiqua" w:hAnsi="Book Antiqua"/>
          <w:bCs/>
          <w:vertAlign w:val="superscript"/>
        </w:rPr>
        <w:t>th</w:t>
      </w:r>
      <w:r>
        <w:rPr>
          <w:rFonts w:ascii="Book Antiqua" w:hAnsi="Book Antiqua"/>
          <w:bCs/>
        </w:rPr>
        <w:t xml:space="preserve"> International Humanitarian Law Forum organized by </w:t>
      </w:r>
      <w:proofErr w:type="spellStart"/>
      <w:r w:rsidRPr="00F63A64">
        <w:rPr>
          <w:rFonts w:ascii="Book Antiqua" w:hAnsi="Book Antiqua"/>
          <w:b/>
          <w:bCs/>
        </w:rPr>
        <w:t>Diakonia</w:t>
      </w:r>
      <w:proofErr w:type="spellEnd"/>
      <w:r>
        <w:rPr>
          <w:rFonts w:ascii="Book Antiqua" w:hAnsi="Book Antiqua"/>
          <w:bCs/>
        </w:rPr>
        <w:t>, East Jerusalem, occupied Palestinian territory.</w:t>
      </w:r>
    </w:p>
    <w:p w14:paraId="57A7A759" w14:textId="77777777" w:rsidR="005B420D" w:rsidRDefault="005B420D" w:rsidP="005B420D">
      <w:pPr>
        <w:ind w:left="1440" w:hanging="1440"/>
        <w:jc w:val="both"/>
        <w:rPr>
          <w:rFonts w:ascii="Book Antiqua" w:hAnsi="Book Antiqua"/>
          <w:bCs/>
        </w:rPr>
      </w:pPr>
    </w:p>
    <w:p w14:paraId="55CBF8B1" w14:textId="77777777" w:rsidR="005B420D" w:rsidRDefault="005B420D" w:rsidP="005B420D">
      <w:pPr>
        <w:ind w:left="1440" w:hanging="1440"/>
        <w:jc w:val="both"/>
        <w:rPr>
          <w:rFonts w:ascii="Book Antiqua" w:hAnsi="Book Antiqua"/>
          <w:bCs/>
        </w:rPr>
      </w:pPr>
      <w:r>
        <w:rPr>
          <w:rFonts w:ascii="Book Antiqua" w:hAnsi="Book Antiqua"/>
          <w:bCs/>
        </w:rPr>
        <w:t>May 2007</w:t>
      </w:r>
      <w:r>
        <w:rPr>
          <w:rFonts w:ascii="Book Antiqua" w:hAnsi="Book Antiqua"/>
          <w:bCs/>
        </w:rPr>
        <w:tab/>
        <w:t xml:space="preserve">“International Law and the Continuing Challenge of the Subaltern Other”, delivered at the </w:t>
      </w:r>
      <w:r w:rsidRPr="006641C7">
        <w:rPr>
          <w:rFonts w:ascii="Book Antiqua" w:hAnsi="Book Antiqua"/>
          <w:bCs/>
        </w:rPr>
        <w:t xml:space="preserve">School of Law, </w:t>
      </w:r>
      <w:r w:rsidRPr="006641C7">
        <w:rPr>
          <w:rFonts w:ascii="Book Antiqua" w:hAnsi="Book Antiqua"/>
          <w:b/>
        </w:rPr>
        <w:t>School of Oriental and African Studies</w:t>
      </w:r>
      <w:r>
        <w:rPr>
          <w:rFonts w:ascii="Book Antiqua" w:hAnsi="Book Antiqua"/>
          <w:bCs/>
        </w:rPr>
        <w:t>, University of London, London, UK.</w:t>
      </w:r>
    </w:p>
    <w:p w14:paraId="0D109417" w14:textId="77777777" w:rsidR="005B420D" w:rsidRDefault="005B420D" w:rsidP="005B420D">
      <w:pPr>
        <w:ind w:left="1440" w:hanging="1440"/>
        <w:jc w:val="both"/>
        <w:rPr>
          <w:rFonts w:ascii="Book Antiqua" w:hAnsi="Book Antiqua"/>
          <w:bCs/>
        </w:rPr>
      </w:pPr>
    </w:p>
    <w:p w14:paraId="500DFE83" w14:textId="77777777" w:rsidR="005B420D" w:rsidRPr="006F120F" w:rsidRDefault="005B420D" w:rsidP="005B420D">
      <w:pPr>
        <w:ind w:left="1440" w:hanging="1440"/>
        <w:jc w:val="both"/>
        <w:rPr>
          <w:rFonts w:ascii="Book Antiqua" w:hAnsi="Book Antiqua"/>
          <w:bCs/>
        </w:rPr>
      </w:pPr>
      <w:r w:rsidRPr="006F120F">
        <w:rPr>
          <w:rFonts w:ascii="Book Antiqua" w:hAnsi="Book Antiqua"/>
          <w:bCs/>
        </w:rPr>
        <w:t>Nov. 2005</w:t>
      </w:r>
      <w:r w:rsidRPr="006F120F">
        <w:rPr>
          <w:rFonts w:ascii="Book Antiqua" w:hAnsi="Book Antiqua"/>
          <w:bCs/>
        </w:rPr>
        <w:tab/>
        <w:t>“International Humanitarian Law and Prolonged Military Occupation”, delivered at an international conference entitled “From Theory to Practice: Upholding International Humanitarian Law in the Occupied Palestinian Territories”</w:t>
      </w:r>
      <w:r>
        <w:rPr>
          <w:rFonts w:ascii="Book Antiqua" w:hAnsi="Book Antiqua"/>
          <w:bCs/>
        </w:rPr>
        <w:t>,</w:t>
      </w:r>
      <w:r w:rsidRPr="006F120F">
        <w:rPr>
          <w:rFonts w:ascii="Book Antiqua" w:hAnsi="Book Antiqua"/>
          <w:bCs/>
        </w:rPr>
        <w:t xml:space="preserve"> </w:t>
      </w:r>
      <w:r w:rsidRPr="006F120F">
        <w:rPr>
          <w:rFonts w:ascii="Book Antiqua" w:hAnsi="Book Antiqua"/>
          <w:b/>
        </w:rPr>
        <w:t>Al-Haq, the West Bank Affiliate of the International Commission of Jurists</w:t>
      </w:r>
      <w:r w:rsidRPr="006F120F">
        <w:rPr>
          <w:rFonts w:ascii="Book Antiqua" w:hAnsi="Book Antiqua"/>
          <w:bCs/>
        </w:rPr>
        <w:t xml:space="preserve">, Ramallah, occupied Palestinian territory.  </w:t>
      </w:r>
    </w:p>
    <w:p w14:paraId="43E9BE5B" w14:textId="77777777" w:rsidR="005B420D" w:rsidRPr="006F120F" w:rsidRDefault="005B420D" w:rsidP="005B420D">
      <w:pPr>
        <w:ind w:left="1440" w:hanging="1440"/>
        <w:jc w:val="both"/>
        <w:rPr>
          <w:rFonts w:ascii="Book Antiqua" w:hAnsi="Book Antiqua"/>
          <w:bCs/>
        </w:rPr>
      </w:pPr>
    </w:p>
    <w:p w14:paraId="79388FEF" w14:textId="77777777" w:rsidR="005B420D" w:rsidRPr="006F120F" w:rsidRDefault="005B420D" w:rsidP="005B420D">
      <w:pPr>
        <w:ind w:left="1440" w:hanging="1440"/>
        <w:jc w:val="both"/>
        <w:rPr>
          <w:rFonts w:ascii="Book Antiqua" w:hAnsi="Book Antiqua"/>
          <w:bCs/>
        </w:rPr>
      </w:pPr>
      <w:r w:rsidRPr="006F120F">
        <w:rPr>
          <w:rFonts w:ascii="Book Antiqua" w:hAnsi="Book Antiqua"/>
          <w:bCs/>
        </w:rPr>
        <w:t>Dec. 2004</w:t>
      </w:r>
      <w:r w:rsidRPr="006F120F">
        <w:rPr>
          <w:rFonts w:ascii="Book Antiqua" w:hAnsi="Book Antiqua"/>
          <w:bCs/>
        </w:rPr>
        <w:tab/>
        <w:t>“</w:t>
      </w:r>
      <w:r w:rsidRPr="006F120F">
        <w:rPr>
          <w:rFonts w:ascii="Book Antiqua" w:hAnsi="Book Antiqua"/>
        </w:rPr>
        <w:t xml:space="preserve">International Humanitarian Law and the ICJ Wall Advisory Opinion”, delivered at the </w:t>
      </w:r>
      <w:r w:rsidRPr="006F120F">
        <w:rPr>
          <w:rFonts w:ascii="Book Antiqua" w:hAnsi="Book Antiqua"/>
          <w:b/>
          <w:bCs/>
        </w:rPr>
        <w:t>American University of Cairo</w:t>
      </w:r>
      <w:r w:rsidRPr="006F120F">
        <w:rPr>
          <w:rFonts w:ascii="Book Antiqua" w:hAnsi="Book Antiqua"/>
        </w:rPr>
        <w:t>, Department of Political Science, Cairo, Egypt.</w:t>
      </w:r>
      <w:r w:rsidRPr="006F120F">
        <w:rPr>
          <w:rFonts w:ascii="Book Antiqua" w:hAnsi="Book Antiqua"/>
          <w:bCs/>
        </w:rPr>
        <w:tab/>
        <w:t xml:space="preserve"> </w:t>
      </w:r>
    </w:p>
    <w:p w14:paraId="09F6ACBA" w14:textId="77777777" w:rsidR="005B420D" w:rsidRPr="006F120F" w:rsidRDefault="005B420D" w:rsidP="005B420D">
      <w:pPr>
        <w:ind w:left="1440" w:hanging="1440"/>
        <w:jc w:val="both"/>
        <w:rPr>
          <w:rFonts w:ascii="Book Antiqua" w:hAnsi="Book Antiqua"/>
          <w:bCs/>
        </w:rPr>
      </w:pPr>
    </w:p>
    <w:p w14:paraId="574D1A6F" w14:textId="77777777" w:rsidR="005B420D" w:rsidRDefault="005B420D" w:rsidP="005B420D">
      <w:pPr>
        <w:ind w:left="1440" w:hanging="1440"/>
        <w:jc w:val="both"/>
        <w:rPr>
          <w:rFonts w:ascii="Book Antiqua" w:hAnsi="Book Antiqua"/>
          <w:bCs/>
        </w:rPr>
      </w:pPr>
      <w:r w:rsidRPr="006F120F">
        <w:rPr>
          <w:rFonts w:ascii="Book Antiqua" w:hAnsi="Book Antiqua"/>
          <w:bCs/>
        </w:rPr>
        <w:t>Dec. 2004</w:t>
      </w:r>
      <w:r w:rsidRPr="006F120F">
        <w:rPr>
          <w:rFonts w:ascii="Book Antiqua" w:hAnsi="Book Antiqua"/>
          <w:bCs/>
        </w:rPr>
        <w:tab/>
        <w:t xml:space="preserve">“International Law and the Subaltern Other”, delivered at the </w:t>
      </w:r>
      <w:r w:rsidRPr="006F120F">
        <w:rPr>
          <w:rFonts w:ascii="Book Antiqua" w:hAnsi="Book Antiqua"/>
          <w:b/>
        </w:rPr>
        <w:t>American University of Cairo</w:t>
      </w:r>
      <w:r w:rsidRPr="006F120F">
        <w:rPr>
          <w:rFonts w:ascii="Book Antiqua" w:hAnsi="Book Antiqua"/>
          <w:bCs/>
        </w:rPr>
        <w:t>, Department of Political Science, Cairo, Egypt.</w:t>
      </w:r>
    </w:p>
    <w:p w14:paraId="43FBFD60" w14:textId="77777777" w:rsidR="005B420D" w:rsidRPr="00C63534" w:rsidRDefault="005B420D" w:rsidP="005B420D">
      <w:pPr>
        <w:ind w:left="1440" w:hanging="1440"/>
        <w:jc w:val="both"/>
        <w:rPr>
          <w:rFonts w:ascii="Book Antiqua" w:hAnsi="Book Antiqua"/>
          <w:bCs/>
        </w:rPr>
      </w:pPr>
    </w:p>
    <w:p w14:paraId="353418AD" w14:textId="77777777" w:rsidR="005B420D" w:rsidRDefault="005B420D" w:rsidP="005B420D">
      <w:pPr>
        <w:jc w:val="both"/>
        <w:rPr>
          <w:rFonts w:ascii="Book Antiqua" w:hAnsi="Book Antiqua"/>
          <w:b/>
        </w:rPr>
      </w:pPr>
    </w:p>
    <w:p w14:paraId="2AA385A8" w14:textId="77777777" w:rsidR="005B420D" w:rsidRPr="006F120F" w:rsidRDefault="005B420D" w:rsidP="005B420D">
      <w:pPr>
        <w:jc w:val="both"/>
        <w:rPr>
          <w:rFonts w:ascii="Book Antiqua" w:hAnsi="Book Antiqua"/>
        </w:rPr>
      </w:pPr>
      <w:r w:rsidRPr="006F120F">
        <w:rPr>
          <w:rFonts w:ascii="Book Antiqua" w:hAnsi="Book Antiqua"/>
          <w:b/>
        </w:rPr>
        <w:t>RESEARCH GRANTS, FELLOWSHIPS, AWARDS AND DISTINCTIONS:</w:t>
      </w:r>
    </w:p>
    <w:p w14:paraId="5E4B4B95" w14:textId="77777777" w:rsidR="005B420D" w:rsidRPr="006F120F" w:rsidRDefault="005B420D" w:rsidP="005B420D">
      <w:pPr>
        <w:jc w:val="both"/>
        <w:rPr>
          <w:rFonts w:ascii="Book Antiqua" w:hAnsi="Book Antiqua"/>
        </w:rPr>
      </w:pPr>
    </w:p>
    <w:p w14:paraId="099F6CE6" w14:textId="44AACC0A" w:rsidR="005B420D" w:rsidRPr="006F120F" w:rsidRDefault="005B420D" w:rsidP="005B420D">
      <w:pPr>
        <w:ind w:left="1440" w:hanging="1440"/>
        <w:jc w:val="both"/>
        <w:rPr>
          <w:rFonts w:ascii="Book Antiqua" w:hAnsi="Book Antiqua"/>
        </w:rPr>
      </w:pPr>
      <w:r>
        <w:rPr>
          <w:rFonts w:ascii="Book Antiqua" w:hAnsi="Book Antiqua"/>
        </w:rPr>
        <w:t>2015</w:t>
      </w:r>
      <w:r>
        <w:rPr>
          <w:rFonts w:ascii="Book Antiqua" w:hAnsi="Book Antiqua"/>
        </w:rPr>
        <w:tab/>
      </w:r>
      <w:r w:rsidRPr="006F120F">
        <w:rPr>
          <w:rFonts w:ascii="Book Antiqua" w:hAnsi="Book Antiqua"/>
          <w:b/>
        </w:rPr>
        <w:t>Social Sciences and Humanit</w:t>
      </w:r>
      <w:r>
        <w:rPr>
          <w:rFonts w:ascii="Book Antiqua" w:hAnsi="Book Antiqua"/>
          <w:b/>
        </w:rPr>
        <w:t xml:space="preserve">ies Research Council of Canada Doctoral </w:t>
      </w:r>
      <w:r w:rsidRPr="006F120F">
        <w:rPr>
          <w:rFonts w:ascii="Book Antiqua" w:hAnsi="Book Antiqua"/>
          <w:b/>
        </w:rPr>
        <w:t>Fellowship</w:t>
      </w:r>
      <w:r w:rsidRPr="006F120F">
        <w:rPr>
          <w:rFonts w:ascii="Book Antiqua" w:hAnsi="Book Antiqua"/>
        </w:rPr>
        <w:t xml:space="preserve"> awarded </w:t>
      </w:r>
      <w:r>
        <w:rPr>
          <w:rFonts w:ascii="Book Antiqua" w:hAnsi="Book Antiqua"/>
        </w:rPr>
        <w:t>CAD</w:t>
      </w:r>
      <w:r w:rsidRPr="006F120F">
        <w:rPr>
          <w:rFonts w:ascii="Book Antiqua" w:hAnsi="Book Antiqua"/>
        </w:rPr>
        <w:t xml:space="preserve"> </w:t>
      </w:r>
      <w:r>
        <w:rPr>
          <w:rFonts w:ascii="Book Antiqua" w:hAnsi="Book Antiqua"/>
        </w:rPr>
        <w:t>$60,000</w:t>
      </w:r>
      <w:r w:rsidRPr="006F120F">
        <w:rPr>
          <w:rFonts w:ascii="Book Antiqua" w:hAnsi="Book Antiqua"/>
        </w:rPr>
        <w:t xml:space="preserve"> in s</w:t>
      </w:r>
      <w:r>
        <w:rPr>
          <w:rFonts w:ascii="Book Antiqua" w:hAnsi="Book Antiqua"/>
        </w:rPr>
        <w:t>upport of study towards the Ph.D</w:t>
      </w:r>
      <w:r w:rsidRPr="006F120F">
        <w:rPr>
          <w:rFonts w:ascii="Book Antiqua" w:hAnsi="Book Antiqua"/>
        </w:rPr>
        <w:t xml:space="preserve">. degree at </w:t>
      </w:r>
      <w:r>
        <w:rPr>
          <w:rFonts w:ascii="Book Antiqua" w:hAnsi="Book Antiqua"/>
        </w:rPr>
        <w:t>the University of Cambridge</w:t>
      </w:r>
      <w:r w:rsidRPr="006F120F">
        <w:rPr>
          <w:rFonts w:ascii="Book Antiqua" w:hAnsi="Book Antiqua"/>
        </w:rPr>
        <w:t>.</w:t>
      </w:r>
    </w:p>
    <w:p w14:paraId="442157E5" w14:textId="77777777" w:rsidR="005B420D" w:rsidRDefault="005B420D" w:rsidP="005B420D">
      <w:pPr>
        <w:jc w:val="both"/>
        <w:rPr>
          <w:rFonts w:ascii="Book Antiqua" w:hAnsi="Book Antiqua"/>
        </w:rPr>
      </w:pPr>
    </w:p>
    <w:p w14:paraId="4E35C9B4" w14:textId="77777777" w:rsidR="005B420D" w:rsidRDefault="005B420D" w:rsidP="005B420D">
      <w:pPr>
        <w:ind w:left="1440" w:hanging="1440"/>
        <w:jc w:val="both"/>
        <w:rPr>
          <w:rFonts w:ascii="Book Antiqua" w:hAnsi="Book Antiqua"/>
        </w:rPr>
      </w:pPr>
      <w:r>
        <w:rPr>
          <w:rFonts w:ascii="Book Antiqua" w:hAnsi="Book Antiqua"/>
        </w:rPr>
        <w:t>2015</w:t>
      </w:r>
      <w:r>
        <w:rPr>
          <w:rFonts w:ascii="Book Antiqua" w:hAnsi="Book Antiqua"/>
        </w:rPr>
        <w:tab/>
      </w:r>
      <w:r w:rsidRPr="00790228">
        <w:rPr>
          <w:rFonts w:ascii="Book Antiqua" w:hAnsi="Book Antiqua"/>
          <w:b/>
        </w:rPr>
        <w:t>ED Davies Scholar</w:t>
      </w:r>
      <w:r>
        <w:rPr>
          <w:rFonts w:ascii="Book Antiqua" w:hAnsi="Book Antiqua"/>
        </w:rPr>
        <w:t xml:space="preserve"> awarded GBP </w:t>
      </w:r>
      <w:r>
        <w:rPr>
          <w:rFonts w:ascii="Book Antiqua" w:hAnsi="Book Antiqua"/>
          <w:color w:val="000000"/>
        </w:rPr>
        <w:t>£125</w:t>
      </w:r>
      <w:r w:rsidRPr="003443FC">
        <w:rPr>
          <w:rFonts w:ascii="Book Antiqua" w:hAnsi="Book Antiqua"/>
          <w:color w:val="000000"/>
        </w:rPr>
        <w:t xml:space="preserve">0 </w:t>
      </w:r>
      <w:r>
        <w:rPr>
          <w:rFonts w:ascii="Book Antiqua" w:hAnsi="Book Antiqua"/>
          <w:color w:val="000000"/>
        </w:rPr>
        <w:t xml:space="preserve">by Fitzwilliam College, Cambridge, </w:t>
      </w:r>
      <w:r w:rsidRPr="003443FC">
        <w:rPr>
          <w:rFonts w:ascii="Book Antiqua" w:hAnsi="Book Antiqua"/>
        </w:rPr>
        <w:t>in support of graduate study in the department of Politics and International Studies, University of Cambridge</w:t>
      </w:r>
      <w:r>
        <w:rPr>
          <w:rFonts w:ascii="Book Antiqua" w:hAnsi="Book Antiqua"/>
        </w:rPr>
        <w:t>.</w:t>
      </w:r>
    </w:p>
    <w:p w14:paraId="0087CC3F" w14:textId="77777777" w:rsidR="005B420D" w:rsidRDefault="005B420D" w:rsidP="005B420D">
      <w:pPr>
        <w:ind w:left="1440" w:hanging="1440"/>
        <w:jc w:val="both"/>
        <w:rPr>
          <w:rFonts w:ascii="Book Antiqua" w:hAnsi="Book Antiqua"/>
        </w:rPr>
      </w:pPr>
    </w:p>
    <w:p w14:paraId="74B335CB" w14:textId="77777777" w:rsidR="005B420D" w:rsidRDefault="005B420D" w:rsidP="005B420D">
      <w:pPr>
        <w:ind w:left="1440" w:hanging="1440"/>
        <w:jc w:val="both"/>
        <w:rPr>
          <w:rFonts w:ascii="Book Antiqua" w:hAnsi="Book Antiqua"/>
        </w:rPr>
      </w:pPr>
      <w:r>
        <w:rPr>
          <w:rFonts w:ascii="Book Antiqua" w:hAnsi="Book Antiqua"/>
        </w:rPr>
        <w:lastRenderedPageBreak/>
        <w:t>2015</w:t>
      </w:r>
      <w:r>
        <w:rPr>
          <w:rFonts w:ascii="Book Antiqua" w:hAnsi="Book Antiqua"/>
        </w:rPr>
        <w:tab/>
      </w:r>
      <w:r w:rsidRPr="00790228">
        <w:rPr>
          <w:rFonts w:ascii="Book Antiqua" w:hAnsi="Book Antiqua"/>
          <w:b/>
        </w:rPr>
        <w:t>College Senior Scholar</w:t>
      </w:r>
      <w:r>
        <w:rPr>
          <w:rFonts w:ascii="Book Antiqua" w:hAnsi="Book Antiqua"/>
        </w:rPr>
        <w:t xml:space="preserve"> awarded honorary title by Fitzwilliam College, Cambridge, for contributions to college life.</w:t>
      </w:r>
    </w:p>
    <w:p w14:paraId="1A23B3B2" w14:textId="77777777" w:rsidR="005B420D" w:rsidRDefault="005B420D" w:rsidP="005B420D">
      <w:pPr>
        <w:ind w:left="1440" w:hanging="1440"/>
        <w:jc w:val="both"/>
        <w:rPr>
          <w:rFonts w:ascii="Book Antiqua" w:hAnsi="Book Antiqua"/>
        </w:rPr>
      </w:pPr>
    </w:p>
    <w:p w14:paraId="66B177EC" w14:textId="77777777" w:rsidR="005B420D" w:rsidRDefault="005B420D" w:rsidP="005B420D">
      <w:pPr>
        <w:ind w:left="1440" w:hanging="1440"/>
        <w:jc w:val="both"/>
        <w:rPr>
          <w:rFonts w:ascii="Book Antiqua" w:hAnsi="Book Antiqua"/>
        </w:rPr>
      </w:pPr>
      <w:r>
        <w:rPr>
          <w:rFonts w:ascii="Book Antiqua" w:hAnsi="Book Antiqua"/>
        </w:rPr>
        <w:t>2014</w:t>
      </w:r>
      <w:r>
        <w:rPr>
          <w:rFonts w:ascii="Book Antiqua" w:hAnsi="Book Antiqua"/>
        </w:rPr>
        <w:tab/>
      </w:r>
      <w:r w:rsidRPr="00FC0985">
        <w:rPr>
          <w:rFonts w:ascii="Book Antiqua" w:hAnsi="Book Antiqua"/>
          <w:b/>
        </w:rPr>
        <w:t>Canadian Centennial Scholarship Fund</w:t>
      </w:r>
      <w:r>
        <w:rPr>
          <w:rFonts w:ascii="Book Antiqua" w:hAnsi="Book Antiqua"/>
        </w:rPr>
        <w:t xml:space="preserve"> awarded GBP </w:t>
      </w:r>
      <w:r w:rsidRPr="003443FC">
        <w:rPr>
          <w:rFonts w:ascii="Book Antiqua" w:hAnsi="Book Antiqua"/>
          <w:color w:val="000000"/>
        </w:rPr>
        <w:t xml:space="preserve">£1500 </w:t>
      </w:r>
      <w:r w:rsidRPr="003443FC">
        <w:rPr>
          <w:rFonts w:ascii="Book Antiqua" w:hAnsi="Book Antiqua"/>
        </w:rPr>
        <w:t xml:space="preserve">in support of graduate study in the department of Politics and International Studies, University of Cambridge.  </w:t>
      </w:r>
    </w:p>
    <w:p w14:paraId="415284C8" w14:textId="77777777" w:rsidR="005B420D" w:rsidRDefault="005B420D" w:rsidP="005B420D">
      <w:pPr>
        <w:ind w:left="1440" w:hanging="1440"/>
        <w:jc w:val="both"/>
        <w:rPr>
          <w:rFonts w:ascii="Book Antiqua" w:hAnsi="Book Antiqua"/>
        </w:rPr>
      </w:pPr>
    </w:p>
    <w:p w14:paraId="15BCC3A7" w14:textId="77777777" w:rsidR="005B420D" w:rsidRPr="003443FC" w:rsidRDefault="005B420D" w:rsidP="005B420D">
      <w:pPr>
        <w:ind w:left="1440" w:hanging="1440"/>
        <w:jc w:val="both"/>
        <w:rPr>
          <w:rFonts w:ascii="Book Antiqua" w:hAnsi="Book Antiqua"/>
        </w:rPr>
      </w:pPr>
      <w:r w:rsidRPr="003443FC">
        <w:rPr>
          <w:rFonts w:ascii="Book Antiqua" w:hAnsi="Book Antiqua"/>
        </w:rPr>
        <w:t>2014</w:t>
      </w:r>
      <w:r w:rsidRPr="003443FC">
        <w:rPr>
          <w:rFonts w:ascii="Book Antiqua" w:hAnsi="Book Antiqua"/>
        </w:rPr>
        <w:tab/>
      </w:r>
      <w:proofErr w:type="spellStart"/>
      <w:r w:rsidRPr="003443FC">
        <w:rPr>
          <w:rFonts w:ascii="Book Antiqua" w:hAnsi="Book Antiqua"/>
          <w:b/>
        </w:rPr>
        <w:t>Colfer</w:t>
      </w:r>
      <w:proofErr w:type="spellEnd"/>
      <w:r w:rsidRPr="003443FC">
        <w:rPr>
          <w:rFonts w:ascii="Book Antiqua" w:hAnsi="Book Antiqua"/>
          <w:b/>
        </w:rPr>
        <w:t xml:space="preserve"> Fund</w:t>
      </w:r>
      <w:r w:rsidRPr="003443FC">
        <w:rPr>
          <w:rFonts w:ascii="Book Antiqua" w:hAnsi="Book Antiqua"/>
        </w:rPr>
        <w:t xml:space="preserve"> award</w:t>
      </w:r>
      <w:r>
        <w:rPr>
          <w:rFonts w:ascii="Book Antiqua" w:hAnsi="Book Antiqua"/>
        </w:rPr>
        <w:t>ed</w:t>
      </w:r>
      <w:r w:rsidRPr="003443FC">
        <w:rPr>
          <w:rFonts w:ascii="Book Antiqua" w:hAnsi="Book Antiqua"/>
        </w:rPr>
        <w:t xml:space="preserve"> </w:t>
      </w:r>
      <w:r>
        <w:rPr>
          <w:rFonts w:ascii="Book Antiqua" w:hAnsi="Book Antiqua"/>
        </w:rPr>
        <w:t xml:space="preserve">GBP </w:t>
      </w:r>
      <w:r w:rsidRPr="003443FC">
        <w:rPr>
          <w:rFonts w:ascii="Book Antiqua" w:hAnsi="Book Antiqua"/>
          <w:color w:val="000000"/>
        </w:rPr>
        <w:t xml:space="preserve">£1500 </w:t>
      </w:r>
      <w:r w:rsidRPr="003443FC">
        <w:rPr>
          <w:rFonts w:ascii="Book Antiqua" w:hAnsi="Book Antiqua"/>
        </w:rPr>
        <w:t xml:space="preserve">in support of graduate study in the department of Politics and International Studies, University of Cambridge.  </w:t>
      </w:r>
    </w:p>
    <w:p w14:paraId="05AA8CBA" w14:textId="77777777" w:rsidR="005B420D" w:rsidRDefault="005B420D" w:rsidP="005B420D">
      <w:pPr>
        <w:ind w:left="1440" w:hanging="1440"/>
        <w:jc w:val="both"/>
        <w:rPr>
          <w:rFonts w:ascii="Book Antiqua" w:hAnsi="Book Antiqua"/>
        </w:rPr>
      </w:pPr>
    </w:p>
    <w:p w14:paraId="7AE571BD" w14:textId="77777777" w:rsidR="005B420D" w:rsidRPr="00F17974" w:rsidRDefault="005B420D" w:rsidP="005B420D">
      <w:pPr>
        <w:ind w:left="1440" w:hanging="1440"/>
        <w:jc w:val="both"/>
        <w:rPr>
          <w:rFonts w:ascii="Book Antiqua" w:hAnsi="Book Antiqua"/>
        </w:rPr>
      </w:pPr>
      <w:r>
        <w:rPr>
          <w:rFonts w:ascii="Book Antiqua" w:hAnsi="Book Antiqua"/>
        </w:rPr>
        <w:t>2011</w:t>
      </w:r>
      <w:r>
        <w:rPr>
          <w:rFonts w:ascii="Book Antiqua" w:hAnsi="Book Antiqua"/>
        </w:rPr>
        <w:tab/>
      </w:r>
      <w:r w:rsidRPr="00F17974">
        <w:rPr>
          <w:rFonts w:ascii="Book Antiqua" w:hAnsi="Book Antiqua"/>
          <w:b/>
        </w:rPr>
        <w:t>Pringle/Royal Sessional Teaching Award</w:t>
      </w:r>
      <w:r>
        <w:rPr>
          <w:rFonts w:ascii="Book Antiqua" w:hAnsi="Book Antiqua"/>
        </w:rPr>
        <w:t xml:space="preserve"> nominated for this prestigious award </w:t>
      </w:r>
      <w:r>
        <w:rPr>
          <w:rFonts w:ascii="Book Antiqua" w:hAnsi="Book Antiqua"/>
          <w:bCs/>
        </w:rPr>
        <w:t>in recognition of superior teaching of International Criminal Law as judged by students at the University of Alberta, Faculty of Law.</w:t>
      </w:r>
      <w:r>
        <w:rPr>
          <w:rFonts w:ascii="Book Antiqua" w:hAnsi="Book Antiqua"/>
          <w:bCs/>
        </w:rPr>
        <w:tab/>
      </w:r>
    </w:p>
    <w:p w14:paraId="4F496C60" w14:textId="77777777" w:rsidR="005B420D" w:rsidRDefault="005B420D" w:rsidP="005B420D">
      <w:pPr>
        <w:ind w:left="1440" w:hanging="1440"/>
        <w:jc w:val="both"/>
        <w:rPr>
          <w:rFonts w:ascii="Book Antiqua" w:hAnsi="Book Antiqua"/>
        </w:rPr>
      </w:pPr>
    </w:p>
    <w:p w14:paraId="4ECF7D82" w14:textId="77777777" w:rsidR="005B420D" w:rsidRPr="006F120F" w:rsidRDefault="005B420D" w:rsidP="005B420D">
      <w:pPr>
        <w:ind w:left="1440" w:hanging="1440"/>
        <w:jc w:val="both"/>
        <w:rPr>
          <w:rFonts w:ascii="Book Antiqua" w:hAnsi="Book Antiqua"/>
        </w:rPr>
      </w:pPr>
      <w:r w:rsidRPr="006F120F">
        <w:rPr>
          <w:rFonts w:ascii="Book Antiqua" w:hAnsi="Book Antiqua"/>
        </w:rPr>
        <w:t>2002</w:t>
      </w:r>
      <w:r w:rsidRPr="006F120F">
        <w:rPr>
          <w:rFonts w:ascii="Book Antiqua" w:hAnsi="Book Antiqua"/>
        </w:rPr>
        <w:tab/>
      </w:r>
      <w:r w:rsidRPr="006F120F">
        <w:rPr>
          <w:rFonts w:ascii="Book Antiqua" w:hAnsi="Book Antiqua"/>
          <w:b/>
        </w:rPr>
        <w:t>Harlan Fiske Stone Scholar, Columbia University School of Law</w:t>
      </w:r>
      <w:r w:rsidRPr="006F120F">
        <w:rPr>
          <w:rFonts w:ascii="Book Antiqua" w:hAnsi="Book Antiqua"/>
        </w:rPr>
        <w:t xml:space="preserve"> awarded in recognition of superior academic achievement as demonstrated by finishing in the top fifteen per cent of the graduating class at Columbia University School of Law. </w:t>
      </w:r>
    </w:p>
    <w:p w14:paraId="090ECDE1" w14:textId="77777777" w:rsidR="005B420D" w:rsidRPr="006F120F" w:rsidRDefault="005B420D" w:rsidP="005B420D">
      <w:pPr>
        <w:jc w:val="both"/>
        <w:rPr>
          <w:rFonts w:ascii="Book Antiqua" w:hAnsi="Book Antiqua"/>
        </w:rPr>
      </w:pPr>
    </w:p>
    <w:p w14:paraId="17FCE890" w14:textId="77777777" w:rsidR="005B420D" w:rsidRPr="006F120F" w:rsidRDefault="005B420D" w:rsidP="005B420D">
      <w:pPr>
        <w:numPr>
          <w:ilvl w:val="0"/>
          <w:numId w:val="1"/>
        </w:numPr>
        <w:jc w:val="both"/>
        <w:rPr>
          <w:rFonts w:ascii="Book Antiqua" w:hAnsi="Book Antiqua"/>
        </w:rPr>
      </w:pPr>
      <w:r w:rsidRPr="006F120F">
        <w:rPr>
          <w:rFonts w:ascii="Book Antiqua" w:hAnsi="Book Antiqua"/>
          <w:b/>
        </w:rPr>
        <w:t>Parker School of Foreign and Comparative Law, Columbia University School of Law</w:t>
      </w:r>
      <w:r w:rsidRPr="006F120F">
        <w:rPr>
          <w:rFonts w:ascii="Book Antiqua" w:hAnsi="Book Antiqua"/>
        </w:rPr>
        <w:t xml:space="preserve"> awarded Certificate of Achievement in International and Comparative Law in recognition of demonstrated expertise and record of accomplishment in those fields.</w:t>
      </w:r>
    </w:p>
    <w:p w14:paraId="5C729C26" w14:textId="77777777" w:rsidR="005B420D" w:rsidRPr="006F120F" w:rsidRDefault="005B420D" w:rsidP="005B420D">
      <w:pPr>
        <w:jc w:val="both"/>
        <w:rPr>
          <w:rFonts w:ascii="Book Antiqua" w:hAnsi="Book Antiqua"/>
        </w:rPr>
      </w:pPr>
    </w:p>
    <w:p w14:paraId="33DD54B8" w14:textId="77777777" w:rsidR="005B420D" w:rsidRPr="006F120F" w:rsidRDefault="005B420D" w:rsidP="005B420D">
      <w:pPr>
        <w:ind w:left="1440" w:hanging="1440"/>
        <w:jc w:val="both"/>
        <w:rPr>
          <w:rFonts w:ascii="Book Antiqua" w:hAnsi="Book Antiqua"/>
        </w:rPr>
      </w:pPr>
      <w:r w:rsidRPr="006F120F">
        <w:rPr>
          <w:rFonts w:ascii="Book Antiqua" w:hAnsi="Book Antiqua"/>
        </w:rPr>
        <w:t>2001-2002</w:t>
      </w:r>
      <w:r w:rsidRPr="006F120F">
        <w:rPr>
          <w:rFonts w:ascii="Book Antiqua" w:hAnsi="Book Antiqua"/>
        </w:rPr>
        <w:tab/>
      </w:r>
      <w:r w:rsidRPr="006F120F">
        <w:rPr>
          <w:rFonts w:ascii="Book Antiqua" w:hAnsi="Book Antiqua"/>
          <w:b/>
        </w:rPr>
        <w:t>Human Rights Fellowship, Human Rights Institute, Columbia University School of Law</w:t>
      </w:r>
      <w:r w:rsidRPr="006F120F">
        <w:rPr>
          <w:rFonts w:ascii="Book Antiqua" w:hAnsi="Book Antiqua"/>
        </w:rPr>
        <w:t xml:space="preserve"> awarded USD </w:t>
      </w:r>
      <w:r>
        <w:rPr>
          <w:rFonts w:ascii="Book Antiqua" w:hAnsi="Book Antiqua"/>
        </w:rPr>
        <w:t>$</w:t>
      </w:r>
      <w:r w:rsidRPr="006F120F">
        <w:rPr>
          <w:rFonts w:ascii="Book Antiqua" w:hAnsi="Book Antiqua"/>
        </w:rPr>
        <w:t xml:space="preserve">30,000 in recognition of demonstrated record of accomplishment in the field of international human rights law and to pursue further research in the area.  As a Human Rights Fellow, I actively participated in the proceedings of the Human Rights Institute, including the exchange of ideas about human rights law, theory and practice, with leading human rights advocates, teachers and practitioners in the world.  </w:t>
      </w:r>
    </w:p>
    <w:p w14:paraId="4D07D46F" w14:textId="77777777" w:rsidR="005B420D" w:rsidRPr="006F120F" w:rsidRDefault="005B420D" w:rsidP="005B420D">
      <w:pPr>
        <w:ind w:left="1440" w:hanging="1440"/>
        <w:jc w:val="both"/>
        <w:rPr>
          <w:rFonts w:ascii="Book Antiqua" w:hAnsi="Book Antiqua"/>
        </w:rPr>
      </w:pPr>
    </w:p>
    <w:p w14:paraId="406D8C01" w14:textId="77777777" w:rsidR="005B420D" w:rsidRPr="006F120F" w:rsidRDefault="005B420D" w:rsidP="005B420D">
      <w:pPr>
        <w:ind w:left="1440" w:hanging="1440"/>
        <w:jc w:val="both"/>
        <w:rPr>
          <w:rFonts w:ascii="Book Antiqua" w:hAnsi="Book Antiqua"/>
        </w:rPr>
      </w:pPr>
      <w:r w:rsidRPr="006F120F">
        <w:rPr>
          <w:rFonts w:ascii="Book Antiqua" w:hAnsi="Book Antiqua"/>
        </w:rPr>
        <w:t>2001-2002</w:t>
      </w:r>
      <w:r w:rsidRPr="006F120F">
        <w:rPr>
          <w:rFonts w:ascii="Book Antiqua" w:hAnsi="Book Antiqua"/>
        </w:rPr>
        <w:tab/>
      </w:r>
      <w:r w:rsidRPr="006F120F">
        <w:rPr>
          <w:rFonts w:ascii="Book Antiqua" w:hAnsi="Book Antiqua"/>
          <w:b/>
        </w:rPr>
        <w:t>Social Sciences and Humanit</w:t>
      </w:r>
      <w:r>
        <w:rPr>
          <w:rFonts w:ascii="Book Antiqua" w:hAnsi="Book Antiqua"/>
          <w:b/>
        </w:rPr>
        <w:t xml:space="preserve">ies Research Council of Canada </w:t>
      </w:r>
      <w:r w:rsidRPr="006F120F">
        <w:rPr>
          <w:rFonts w:ascii="Book Antiqua" w:hAnsi="Book Antiqua"/>
          <w:b/>
        </w:rPr>
        <w:t>Fellowship</w:t>
      </w:r>
      <w:r w:rsidRPr="006F120F">
        <w:rPr>
          <w:rFonts w:ascii="Book Antiqua" w:hAnsi="Book Antiqua"/>
        </w:rPr>
        <w:t xml:space="preserve"> awarded </w:t>
      </w:r>
      <w:r>
        <w:rPr>
          <w:rFonts w:ascii="Book Antiqua" w:hAnsi="Book Antiqua"/>
        </w:rPr>
        <w:t>CAD</w:t>
      </w:r>
      <w:r w:rsidRPr="006F120F">
        <w:rPr>
          <w:rFonts w:ascii="Book Antiqua" w:hAnsi="Book Antiqua"/>
        </w:rPr>
        <w:t xml:space="preserve"> </w:t>
      </w:r>
      <w:r>
        <w:rPr>
          <w:rFonts w:ascii="Book Antiqua" w:hAnsi="Book Antiqua"/>
        </w:rPr>
        <w:t>$13,250</w:t>
      </w:r>
      <w:r w:rsidRPr="006F120F">
        <w:rPr>
          <w:rFonts w:ascii="Book Antiqua" w:hAnsi="Book Antiqua"/>
        </w:rPr>
        <w:t xml:space="preserve"> in support of study towards the LL.M. degree at Columbia University School of Law, 2001-2002.</w:t>
      </w:r>
    </w:p>
    <w:p w14:paraId="45A0C87F" w14:textId="77777777" w:rsidR="005B420D" w:rsidRPr="006F120F" w:rsidRDefault="005B420D" w:rsidP="005B420D">
      <w:pPr>
        <w:jc w:val="both"/>
        <w:rPr>
          <w:rFonts w:ascii="Book Antiqua" w:hAnsi="Book Antiqua"/>
        </w:rPr>
      </w:pPr>
    </w:p>
    <w:p w14:paraId="44388A93" w14:textId="77777777" w:rsidR="005B420D" w:rsidRPr="006F120F" w:rsidRDefault="005B420D" w:rsidP="005B420D">
      <w:pPr>
        <w:ind w:left="1440" w:hanging="1440"/>
        <w:jc w:val="both"/>
        <w:rPr>
          <w:rFonts w:ascii="Book Antiqua" w:hAnsi="Book Antiqua"/>
        </w:rPr>
      </w:pPr>
      <w:r w:rsidRPr="006F120F">
        <w:rPr>
          <w:rFonts w:ascii="Book Antiqua" w:hAnsi="Book Antiqua"/>
        </w:rPr>
        <w:t>May 1999</w:t>
      </w:r>
      <w:r w:rsidRPr="006F120F">
        <w:rPr>
          <w:rFonts w:ascii="Book Antiqua" w:hAnsi="Book Antiqua"/>
        </w:rPr>
        <w:tab/>
      </w:r>
      <w:r w:rsidRPr="006F120F">
        <w:rPr>
          <w:rFonts w:ascii="Book Antiqua" w:hAnsi="Book Antiqua"/>
          <w:b/>
        </w:rPr>
        <w:t>G.O. Forsyth Prize, Dalhousie University, Faculty of Law</w:t>
      </w:r>
      <w:r w:rsidRPr="006F120F">
        <w:rPr>
          <w:rFonts w:ascii="Book Antiqua" w:hAnsi="Book Antiqua"/>
        </w:rPr>
        <w:t xml:space="preserve"> awarded to the student at Dalhousie Law School whom the Faculty deems to be the most deserving in the sense of combining the qualities of scholarship and character.</w:t>
      </w:r>
    </w:p>
    <w:p w14:paraId="48290C75" w14:textId="77777777" w:rsidR="005B420D" w:rsidRPr="006F120F" w:rsidRDefault="005B420D" w:rsidP="005B420D">
      <w:pPr>
        <w:jc w:val="both"/>
        <w:rPr>
          <w:rFonts w:ascii="Book Antiqua" w:hAnsi="Book Antiqua"/>
        </w:rPr>
      </w:pPr>
    </w:p>
    <w:p w14:paraId="69CFC349" w14:textId="77777777" w:rsidR="005B420D" w:rsidRPr="006F120F" w:rsidRDefault="005B420D" w:rsidP="005B420D">
      <w:pPr>
        <w:ind w:left="1440" w:hanging="1440"/>
        <w:jc w:val="both"/>
        <w:rPr>
          <w:rFonts w:ascii="Book Antiqua" w:hAnsi="Book Antiqua"/>
          <w:b/>
          <w:caps/>
        </w:rPr>
      </w:pPr>
      <w:r w:rsidRPr="006F120F">
        <w:rPr>
          <w:rFonts w:ascii="Book Antiqua" w:hAnsi="Book Antiqua"/>
        </w:rPr>
        <w:t>April 1999</w:t>
      </w:r>
      <w:r w:rsidRPr="006F120F">
        <w:rPr>
          <w:rFonts w:ascii="Book Antiqua" w:hAnsi="Book Antiqua"/>
        </w:rPr>
        <w:tab/>
      </w:r>
      <w:r w:rsidRPr="006F120F">
        <w:rPr>
          <w:rFonts w:ascii="Book Antiqua" w:hAnsi="Book Antiqua"/>
          <w:b/>
        </w:rPr>
        <w:t>Smith Lyons Prize, Dalhousie University, Faculty of Law</w:t>
      </w:r>
      <w:r w:rsidRPr="006F120F">
        <w:rPr>
          <w:rFonts w:ascii="Book Antiqua" w:hAnsi="Book Antiqua"/>
        </w:rPr>
        <w:t xml:space="preserve"> awarded annually to the student at Dalhousie Law School whose written work demonstrates excellence in legal scholarship.   </w:t>
      </w:r>
    </w:p>
    <w:p w14:paraId="0B82F593" w14:textId="77777777" w:rsidR="0088035C" w:rsidRDefault="0088035C" w:rsidP="00E47B1E">
      <w:pPr>
        <w:rPr>
          <w:rFonts w:ascii="Book Antiqua" w:hAnsi="Book Antiqua"/>
          <w:b/>
          <w:caps/>
        </w:rPr>
      </w:pPr>
    </w:p>
    <w:p w14:paraId="1481CDDF" w14:textId="33C89340" w:rsidR="00E47B1E" w:rsidRPr="006F120F" w:rsidRDefault="006D3F4B" w:rsidP="00E47B1E">
      <w:pPr>
        <w:rPr>
          <w:rFonts w:ascii="Book Antiqua" w:hAnsi="Book Antiqua"/>
          <w:b/>
        </w:rPr>
      </w:pPr>
      <w:r>
        <w:rPr>
          <w:rFonts w:ascii="Book Antiqua" w:hAnsi="Book Antiqua"/>
          <w:b/>
          <w:caps/>
        </w:rPr>
        <w:t xml:space="preserve">Editorial and advisory </w:t>
      </w:r>
      <w:r w:rsidR="00A04F3D">
        <w:rPr>
          <w:rFonts w:ascii="Book Antiqua" w:hAnsi="Book Antiqua"/>
          <w:b/>
          <w:caps/>
        </w:rPr>
        <w:t>BOARDS</w:t>
      </w:r>
      <w:r w:rsidR="00764B31" w:rsidRPr="006F120F">
        <w:rPr>
          <w:rFonts w:ascii="Book Antiqua" w:hAnsi="Book Antiqua"/>
          <w:b/>
        </w:rPr>
        <w:t>:</w:t>
      </w:r>
    </w:p>
    <w:p w14:paraId="52C39BC2" w14:textId="77777777" w:rsidR="004C05F7" w:rsidRPr="006F120F" w:rsidRDefault="004C05F7">
      <w:pPr>
        <w:rPr>
          <w:rFonts w:ascii="Book Antiqua" w:hAnsi="Book Antiqua"/>
        </w:rPr>
      </w:pPr>
    </w:p>
    <w:p w14:paraId="69A05F85" w14:textId="3B558E4F" w:rsidR="00E6640F" w:rsidRPr="00E6640F" w:rsidRDefault="00E6640F" w:rsidP="00A04F3D">
      <w:pPr>
        <w:rPr>
          <w:rFonts w:ascii="Book Antiqua" w:hAnsi="Book Antiqua"/>
          <w:i/>
        </w:rPr>
      </w:pPr>
      <w:r w:rsidRPr="00E6640F">
        <w:rPr>
          <w:rFonts w:ascii="Book Antiqua" w:hAnsi="Book Antiqua"/>
          <w:i/>
        </w:rPr>
        <w:t>Arab Yearbook of International and Comparative Law</w:t>
      </w:r>
    </w:p>
    <w:p w14:paraId="5ABCB848" w14:textId="04B33261" w:rsidR="00A04F3D" w:rsidRDefault="00A04F3D" w:rsidP="00A04F3D">
      <w:pPr>
        <w:rPr>
          <w:rFonts w:ascii="Book Antiqua" w:hAnsi="Book Antiqua"/>
        </w:rPr>
      </w:pPr>
      <w:r>
        <w:rPr>
          <w:rFonts w:ascii="Book Antiqua" w:hAnsi="Book Antiqua"/>
        </w:rPr>
        <w:t>Cambridge Center for Palestine Studies, Academic Board (2019-present)</w:t>
      </w:r>
    </w:p>
    <w:p w14:paraId="1E0BB89A" w14:textId="4AB81FAD" w:rsidR="006D3F4B" w:rsidRPr="006F120F" w:rsidRDefault="006D3F4B" w:rsidP="00A04F3D">
      <w:pPr>
        <w:rPr>
          <w:rFonts w:ascii="Book Antiqua" w:hAnsi="Book Antiqua"/>
        </w:rPr>
      </w:pPr>
      <w:r w:rsidRPr="006D3F4B">
        <w:rPr>
          <w:rFonts w:ascii="Book Antiqua" w:hAnsi="Book Antiqua"/>
          <w:i/>
        </w:rPr>
        <w:t>Caribbean Law Review</w:t>
      </w:r>
      <w:r>
        <w:rPr>
          <w:rFonts w:ascii="Book Antiqua" w:hAnsi="Book Antiqua"/>
        </w:rPr>
        <w:t>, Advisory Board (2021-present)</w:t>
      </w:r>
    </w:p>
    <w:p w14:paraId="594614EA" w14:textId="14A40592" w:rsidR="006D3F4B" w:rsidRDefault="006D3F4B">
      <w:pPr>
        <w:rPr>
          <w:rFonts w:ascii="Book Antiqua" w:hAnsi="Book Antiqua"/>
        </w:rPr>
      </w:pPr>
      <w:r w:rsidRPr="006D3F4B">
        <w:rPr>
          <w:rFonts w:ascii="Book Antiqua" w:hAnsi="Book Antiqua"/>
          <w:i/>
        </w:rPr>
        <w:t>PKI Global Justice Journal</w:t>
      </w:r>
      <w:r>
        <w:rPr>
          <w:rFonts w:ascii="Book Antiqua" w:hAnsi="Book Antiqua"/>
        </w:rPr>
        <w:t>, Editorial Board (2020- present)</w:t>
      </w:r>
    </w:p>
    <w:p w14:paraId="454E3924" w14:textId="73765DB8" w:rsidR="006D3F4B" w:rsidRDefault="006D3F4B">
      <w:pPr>
        <w:rPr>
          <w:rFonts w:ascii="Book Antiqua" w:hAnsi="Book Antiqua"/>
        </w:rPr>
      </w:pPr>
      <w:r w:rsidRPr="006D3F4B">
        <w:rPr>
          <w:rFonts w:ascii="Book Antiqua" w:hAnsi="Book Antiqua"/>
          <w:i/>
        </w:rPr>
        <w:t>Third World Approaches to International Law Review</w:t>
      </w:r>
      <w:r>
        <w:rPr>
          <w:rFonts w:ascii="Book Antiqua" w:hAnsi="Book Antiqua"/>
        </w:rPr>
        <w:t>, Advisory Board (2020-present)</w:t>
      </w:r>
    </w:p>
    <w:p w14:paraId="5EDC2E1D" w14:textId="77777777" w:rsidR="006D3F4B" w:rsidRDefault="006D3F4B">
      <w:pPr>
        <w:rPr>
          <w:rFonts w:ascii="Book Antiqua" w:hAnsi="Book Antiqua"/>
        </w:rPr>
      </w:pPr>
    </w:p>
    <w:p w14:paraId="3D086C41" w14:textId="423B708A" w:rsidR="007F4175" w:rsidRPr="006D3F4B" w:rsidRDefault="006D3F4B" w:rsidP="007F4175">
      <w:pPr>
        <w:jc w:val="both"/>
        <w:rPr>
          <w:rFonts w:ascii="Book Antiqua" w:hAnsi="Book Antiqua"/>
          <w:b/>
        </w:rPr>
      </w:pPr>
      <w:r w:rsidRPr="006D3F4B">
        <w:rPr>
          <w:rFonts w:ascii="Book Antiqua" w:hAnsi="Book Antiqua"/>
          <w:b/>
        </w:rPr>
        <w:t>MEMBERSHIPS:</w:t>
      </w:r>
    </w:p>
    <w:p w14:paraId="7D59387E" w14:textId="62D93C39" w:rsidR="006D3F4B" w:rsidRDefault="006D3F4B" w:rsidP="007F4175">
      <w:pPr>
        <w:jc w:val="both"/>
        <w:rPr>
          <w:rFonts w:ascii="Book Antiqua" w:hAnsi="Book Antiqua"/>
          <w:b/>
          <w:bCs/>
          <w:color w:val="FF0000"/>
        </w:rPr>
      </w:pPr>
    </w:p>
    <w:p w14:paraId="47AD03B5" w14:textId="77777777" w:rsidR="006D3F4B" w:rsidRPr="006F120F" w:rsidRDefault="006D3F4B" w:rsidP="006D3F4B">
      <w:pPr>
        <w:rPr>
          <w:rFonts w:ascii="Book Antiqua" w:hAnsi="Book Antiqua"/>
        </w:rPr>
      </w:pPr>
      <w:r w:rsidRPr="006F120F">
        <w:rPr>
          <w:rFonts w:ascii="Book Antiqua" w:hAnsi="Book Antiqua"/>
        </w:rPr>
        <w:t>American Society of International Law (2004-</w:t>
      </w:r>
      <w:r>
        <w:rPr>
          <w:rFonts w:ascii="Book Antiqua" w:hAnsi="Book Antiqua"/>
        </w:rPr>
        <w:t>2012; 2014-present</w:t>
      </w:r>
      <w:r w:rsidRPr="006F120F">
        <w:rPr>
          <w:rFonts w:ascii="Book Antiqua" w:hAnsi="Book Antiqua"/>
        </w:rPr>
        <w:t>)</w:t>
      </w:r>
    </w:p>
    <w:p w14:paraId="53740CFF" w14:textId="77777777" w:rsidR="006D3F4B" w:rsidRPr="006F120F" w:rsidRDefault="006D3F4B" w:rsidP="006D3F4B">
      <w:pPr>
        <w:rPr>
          <w:rFonts w:ascii="Book Antiqua" w:hAnsi="Book Antiqua"/>
        </w:rPr>
      </w:pPr>
      <w:r w:rsidRPr="006F120F">
        <w:rPr>
          <w:rFonts w:ascii="Book Antiqua" w:hAnsi="Book Antiqua"/>
        </w:rPr>
        <w:t>Canadian Bar Association  (1996-2001)</w:t>
      </w:r>
    </w:p>
    <w:p w14:paraId="71DAF99D" w14:textId="63C362B3" w:rsidR="008D4153" w:rsidRDefault="008D4153" w:rsidP="006D3F4B">
      <w:pPr>
        <w:rPr>
          <w:rFonts w:ascii="Book Antiqua" w:hAnsi="Book Antiqua"/>
        </w:rPr>
      </w:pPr>
      <w:r>
        <w:rPr>
          <w:rFonts w:ascii="Book Antiqua" w:hAnsi="Book Antiqua"/>
        </w:rPr>
        <w:t>Canadian Council on International Law (2021-present)</w:t>
      </w:r>
    </w:p>
    <w:p w14:paraId="26236F1A" w14:textId="1AF2DB7D" w:rsidR="006D3F4B" w:rsidRDefault="006D3F4B" w:rsidP="006D3F4B">
      <w:pPr>
        <w:rPr>
          <w:rFonts w:ascii="Book Antiqua" w:hAnsi="Book Antiqua"/>
        </w:rPr>
      </w:pPr>
      <w:r w:rsidRPr="006F120F">
        <w:rPr>
          <w:rFonts w:ascii="Book Antiqua" w:hAnsi="Book Antiqua"/>
        </w:rPr>
        <w:t>Canadian Diabetes Association (1992)</w:t>
      </w:r>
    </w:p>
    <w:p w14:paraId="3869F177" w14:textId="77777777" w:rsidR="006D3F4B" w:rsidRPr="006F120F" w:rsidRDefault="006D3F4B" w:rsidP="006D3F4B">
      <w:pPr>
        <w:rPr>
          <w:rFonts w:ascii="Book Antiqua" w:hAnsi="Book Antiqua"/>
        </w:rPr>
      </w:pPr>
      <w:r w:rsidRPr="006F120F">
        <w:rPr>
          <w:rFonts w:ascii="Book Antiqua" w:hAnsi="Book Antiqua"/>
        </w:rPr>
        <w:t>International Civil Service Commission (2002-</w:t>
      </w:r>
      <w:r>
        <w:rPr>
          <w:rFonts w:ascii="Book Antiqua" w:hAnsi="Book Antiqua"/>
        </w:rPr>
        <w:t>2014</w:t>
      </w:r>
      <w:r w:rsidRPr="006F120F">
        <w:rPr>
          <w:rFonts w:ascii="Book Antiqua" w:hAnsi="Book Antiqua"/>
        </w:rPr>
        <w:t>)</w:t>
      </w:r>
    </w:p>
    <w:p w14:paraId="536144D6" w14:textId="77777777" w:rsidR="006D3F4B" w:rsidRPr="006F120F" w:rsidRDefault="006D3F4B" w:rsidP="006D3F4B">
      <w:pPr>
        <w:rPr>
          <w:rFonts w:ascii="Book Antiqua" w:hAnsi="Book Antiqua"/>
        </w:rPr>
      </w:pPr>
      <w:r w:rsidRPr="006F120F">
        <w:rPr>
          <w:rFonts w:ascii="Book Antiqua" w:hAnsi="Book Antiqua"/>
        </w:rPr>
        <w:t>John E. Read International Law Society - Faculty of Law, Dalhousie University (1997-99)</w:t>
      </w:r>
    </w:p>
    <w:p w14:paraId="559AA114" w14:textId="0AB7BC8D" w:rsidR="006D3F4B" w:rsidRPr="006F120F" w:rsidRDefault="006D3F4B" w:rsidP="006D3F4B">
      <w:pPr>
        <w:rPr>
          <w:rFonts w:ascii="Book Antiqua" w:hAnsi="Book Antiqua"/>
        </w:rPr>
      </w:pPr>
      <w:r w:rsidRPr="006F120F">
        <w:rPr>
          <w:rFonts w:ascii="Book Antiqua" w:hAnsi="Book Antiqua"/>
        </w:rPr>
        <w:t xml:space="preserve">Law Society of </w:t>
      </w:r>
      <w:r w:rsidR="001F102B">
        <w:rPr>
          <w:rFonts w:ascii="Book Antiqua" w:hAnsi="Book Antiqua"/>
        </w:rPr>
        <w:t>Ontario</w:t>
      </w:r>
      <w:r w:rsidRPr="006F120F">
        <w:rPr>
          <w:rFonts w:ascii="Book Antiqua" w:hAnsi="Book Antiqua"/>
        </w:rPr>
        <w:t xml:space="preserve"> (2001-</w:t>
      </w:r>
      <w:r w:rsidR="001F102B">
        <w:rPr>
          <w:rFonts w:ascii="Book Antiqua" w:hAnsi="Book Antiqua"/>
        </w:rPr>
        <w:t>2021</w:t>
      </w:r>
      <w:r w:rsidRPr="006F120F">
        <w:rPr>
          <w:rFonts w:ascii="Book Antiqua" w:hAnsi="Book Antiqua"/>
        </w:rPr>
        <w:t>)</w:t>
      </w:r>
    </w:p>
    <w:p w14:paraId="28226637" w14:textId="11C7E736" w:rsidR="006D3F4B" w:rsidRDefault="006D3F4B" w:rsidP="006D3F4B">
      <w:pPr>
        <w:rPr>
          <w:rFonts w:ascii="Book Antiqua" w:hAnsi="Book Antiqua"/>
        </w:rPr>
      </w:pPr>
      <w:r>
        <w:rPr>
          <w:rFonts w:ascii="Book Antiqua" w:hAnsi="Book Antiqua"/>
        </w:rPr>
        <w:t>Law Society of Alberta (2010-</w:t>
      </w:r>
      <w:r w:rsidR="004456BF">
        <w:rPr>
          <w:rFonts w:ascii="Book Antiqua" w:hAnsi="Book Antiqua"/>
        </w:rPr>
        <w:t>2020</w:t>
      </w:r>
      <w:r>
        <w:rPr>
          <w:rFonts w:ascii="Book Antiqua" w:hAnsi="Book Antiqua"/>
        </w:rPr>
        <w:t>)</w:t>
      </w:r>
    </w:p>
    <w:p w14:paraId="05ED459B" w14:textId="24387405" w:rsidR="00BD217D" w:rsidRDefault="00BD217D" w:rsidP="007F4175">
      <w:pPr>
        <w:jc w:val="both"/>
        <w:rPr>
          <w:rFonts w:ascii="Book Antiqua" w:hAnsi="Book Antiqua"/>
          <w:bCs/>
        </w:rPr>
      </w:pPr>
    </w:p>
    <w:tbl>
      <w:tblPr>
        <w:tblW w:w="4722" w:type="dxa"/>
        <w:tblLook w:val="01E0" w:firstRow="1" w:lastRow="1" w:firstColumn="1" w:lastColumn="1" w:noHBand="0" w:noVBand="0"/>
      </w:tblPr>
      <w:tblGrid>
        <w:gridCol w:w="2361"/>
        <w:gridCol w:w="2361"/>
      </w:tblGrid>
      <w:tr w:rsidR="00664262" w:rsidRPr="009E451B" w14:paraId="345B94EB" w14:textId="77777777" w:rsidTr="008A21B7">
        <w:trPr>
          <w:trHeight w:val="166"/>
        </w:trPr>
        <w:tc>
          <w:tcPr>
            <w:tcW w:w="2361" w:type="dxa"/>
            <w:shd w:val="clear" w:color="auto" w:fill="auto"/>
          </w:tcPr>
          <w:p w14:paraId="7A940D04" w14:textId="77777777" w:rsidR="008A21B7" w:rsidRPr="009E451B" w:rsidRDefault="008A21B7" w:rsidP="00304E31">
            <w:pPr>
              <w:rPr>
                <w:rFonts w:ascii="Book Antiqua" w:hAnsi="Book Antiqua"/>
              </w:rPr>
            </w:pPr>
          </w:p>
        </w:tc>
        <w:tc>
          <w:tcPr>
            <w:tcW w:w="2361" w:type="dxa"/>
            <w:shd w:val="clear" w:color="auto" w:fill="auto"/>
          </w:tcPr>
          <w:p w14:paraId="1CC45E1F" w14:textId="77777777" w:rsidR="00664262" w:rsidRPr="009E451B" w:rsidRDefault="00664262" w:rsidP="009E451B">
            <w:pPr>
              <w:pStyle w:val="Heading4"/>
              <w:ind w:left="15"/>
              <w:rPr>
                <w:lang w:val="it-IT"/>
              </w:rPr>
            </w:pPr>
          </w:p>
        </w:tc>
      </w:tr>
    </w:tbl>
    <w:p w14:paraId="4D714807" w14:textId="77777777" w:rsidR="00C158CD" w:rsidRPr="00D9623E" w:rsidRDefault="00C158CD" w:rsidP="00D9623E">
      <w:pPr>
        <w:jc w:val="both"/>
        <w:rPr>
          <w:rFonts w:ascii="Book Antiqua" w:hAnsi="Book Antiqua"/>
        </w:rPr>
      </w:pPr>
    </w:p>
    <w:sectPr w:rsidR="00C158CD" w:rsidRPr="00D9623E" w:rsidSect="006523E5">
      <w:footerReference w:type="even" r:id="rId25"/>
      <w:footerReference w:type="default" r:id="rId26"/>
      <w:pgSz w:w="12240" w:h="15840"/>
      <w:pgMar w:top="677" w:right="1008" w:bottom="677" w:left="677" w:header="734"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F7C0" w14:textId="77777777" w:rsidR="00997348" w:rsidRDefault="00997348">
      <w:r>
        <w:separator/>
      </w:r>
    </w:p>
  </w:endnote>
  <w:endnote w:type="continuationSeparator" w:id="0">
    <w:p w14:paraId="558EB27E" w14:textId="77777777" w:rsidR="00997348" w:rsidRDefault="0099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1A71" w14:textId="77777777" w:rsidR="00E63ED0" w:rsidRDefault="00E63ED0" w:rsidP="001B7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F229C" w14:textId="77777777" w:rsidR="00E63ED0" w:rsidRDefault="00E63ED0" w:rsidP="001B7E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1977" w14:textId="77777777" w:rsidR="00E63ED0" w:rsidRDefault="00E63ED0">
    <w:pPr>
      <w:pStyle w:val="Footer"/>
      <w:jc w:val="right"/>
    </w:pPr>
    <w:r>
      <w:fldChar w:fldCharType="begin"/>
    </w:r>
    <w:r>
      <w:instrText xml:space="preserve"> PAGE   \* MERGEFORMAT </w:instrText>
    </w:r>
    <w:r>
      <w:fldChar w:fldCharType="separate"/>
    </w:r>
    <w:r w:rsidR="00554F6D">
      <w:rPr>
        <w:noProof/>
      </w:rPr>
      <w:t>1</w:t>
    </w:r>
    <w:r>
      <w:rPr>
        <w:noProof/>
      </w:rPr>
      <w:fldChar w:fldCharType="end"/>
    </w:r>
  </w:p>
  <w:p w14:paraId="1467C01A" w14:textId="77777777" w:rsidR="00E63ED0" w:rsidRPr="00E075F0" w:rsidRDefault="00E63ED0" w:rsidP="001B7E90">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7832" w14:textId="77777777" w:rsidR="00997348" w:rsidRDefault="00997348">
      <w:r>
        <w:separator/>
      </w:r>
    </w:p>
  </w:footnote>
  <w:footnote w:type="continuationSeparator" w:id="0">
    <w:p w14:paraId="0897FC96" w14:textId="77777777" w:rsidR="00997348" w:rsidRDefault="0099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B0D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679BB"/>
    <w:multiLevelType w:val="hybridMultilevel"/>
    <w:tmpl w:val="3A2E51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01368D"/>
    <w:multiLevelType w:val="hybridMultilevel"/>
    <w:tmpl w:val="085E7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00083A"/>
    <w:multiLevelType w:val="hybridMultilevel"/>
    <w:tmpl w:val="3FB0C6D2"/>
    <w:lvl w:ilvl="0" w:tplc="DD28F6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D12271"/>
    <w:multiLevelType w:val="multilevel"/>
    <w:tmpl w:val="0FE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A452D"/>
    <w:multiLevelType w:val="hybridMultilevel"/>
    <w:tmpl w:val="2E56DF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997A36"/>
    <w:multiLevelType w:val="hybridMultilevel"/>
    <w:tmpl w:val="8124E510"/>
    <w:lvl w:ilvl="0" w:tplc="5238C1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DE4F0F"/>
    <w:multiLevelType w:val="singleLevel"/>
    <w:tmpl w:val="64521168"/>
    <w:lvl w:ilvl="0">
      <w:start w:val="2002"/>
      <w:numFmt w:val="decimal"/>
      <w:lvlText w:val="%1"/>
      <w:lvlJc w:val="left"/>
      <w:pPr>
        <w:tabs>
          <w:tab w:val="num" w:pos="1440"/>
        </w:tabs>
        <w:ind w:left="1440" w:hanging="1440"/>
      </w:pPr>
      <w:rPr>
        <w:rFonts w:hint="default"/>
      </w:rPr>
    </w:lvl>
  </w:abstractNum>
  <w:abstractNum w:abstractNumId="8" w15:restartNumberingAfterBreak="0">
    <w:nsid w:val="5B274172"/>
    <w:multiLevelType w:val="hybridMultilevel"/>
    <w:tmpl w:val="CE44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26750"/>
    <w:multiLevelType w:val="hybridMultilevel"/>
    <w:tmpl w:val="930CA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E87ECC"/>
    <w:multiLevelType w:val="hybridMultilevel"/>
    <w:tmpl w:val="36EA3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BA0B1B"/>
    <w:multiLevelType w:val="hybridMultilevel"/>
    <w:tmpl w:val="63C85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2"/>
  </w:num>
  <w:num w:numId="6">
    <w:abstractNumId w:val="10"/>
  </w:num>
  <w:num w:numId="7">
    <w:abstractNumId w:val="0"/>
  </w:num>
  <w:num w:numId="8">
    <w:abstractNumId w:val="8"/>
  </w:num>
  <w:num w:numId="9">
    <w:abstractNumId w:val="4"/>
  </w:num>
  <w:num w:numId="10">
    <w:abstractNumId w:val="6"/>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31"/>
    <w:rsid w:val="0000021D"/>
    <w:rsid w:val="00004B46"/>
    <w:rsid w:val="00005220"/>
    <w:rsid w:val="000117C3"/>
    <w:rsid w:val="000127B0"/>
    <w:rsid w:val="00014782"/>
    <w:rsid w:val="0001491B"/>
    <w:rsid w:val="00015F58"/>
    <w:rsid w:val="00016111"/>
    <w:rsid w:val="000219AE"/>
    <w:rsid w:val="00021D8E"/>
    <w:rsid w:val="0002439A"/>
    <w:rsid w:val="00025568"/>
    <w:rsid w:val="00026D4A"/>
    <w:rsid w:val="00027EA0"/>
    <w:rsid w:val="00034A25"/>
    <w:rsid w:val="000359F5"/>
    <w:rsid w:val="000379A5"/>
    <w:rsid w:val="00040A13"/>
    <w:rsid w:val="00043A0D"/>
    <w:rsid w:val="000451BB"/>
    <w:rsid w:val="00051E77"/>
    <w:rsid w:val="00054779"/>
    <w:rsid w:val="0005646D"/>
    <w:rsid w:val="00057E28"/>
    <w:rsid w:val="00064B3B"/>
    <w:rsid w:val="000721BC"/>
    <w:rsid w:val="00074AFD"/>
    <w:rsid w:val="00074F93"/>
    <w:rsid w:val="00081C8C"/>
    <w:rsid w:val="00083CF1"/>
    <w:rsid w:val="000868F4"/>
    <w:rsid w:val="0009459D"/>
    <w:rsid w:val="000A026F"/>
    <w:rsid w:val="000A0E4E"/>
    <w:rsid w:val="000A0F0C"/>
    <w:rsid w:val="000A4F30"/>
    <w:rsid w:val="000A70A7"/>
    <w:rsid w:val="000A7480"/>
    <w:rsid w:val="000A7DEB"/>
    <w:rsid w:val="000B3FEF"/>
    <w:rsid w:val="000B7D07"/>
    <w:rsid w:val="000C1AF9"/>
    <w:rsid w:val="000C6015"/>
    <w:rsid w:val="000C7D3E"/>
    <w:rsid w:val="000C7F6E"/>
    <w:rsid w:val="000D15C1"/>
    <w:rsid w:val="000D2B6B"/>
    <w:rsid w:val="000D4345"/>
    <w:rsid w:val="000D4910"/>
    <w:rsid w:val="000D52D1"/>
    <w:rsid w:val="000D5E51"/>
    <w:rsid w:val="000E1F66"/>
    <w:rsid w:val="000E373F"/>
    <w:rsid w:val="000E768B"/>
    <w:rsid w:val="000F0BDA"/>
    <w:rsid w:val="000F1E84"/>
    <w:rsid w:val="000F43E2"/>
    <w:rsid w:val="000F57BF"/>
    <w:rsid w:val="00100A3E"/>
    <w:rsid w:val="00100ACE"/>
    <w:rsid w:val="00101D8F"/>
    <w:rsid w:val="00101F5A"/>
    <w:rsid w:val="001031B3"/>
    <w:rsid w:val="00103384"/>
    <w:rsid w:val="00110977"/>
    <w:rsid w:val="00115C39"/>
    <w:rsid w:val="00116AE8"/>
    <w:rsid w:val="00125822"/>
    <w:rsid w:val="0013164B"/>
    <w:rsid w:val="00135681"/>
    <w:rsid w:val="0013702C"/>
    <w:rsid w:val="001374EA"/>
    <w:rsid w:val="001411D3"/>
    <w:rsid w:val="0014434B"/>
    <w:rsid w:val="00147D9B"/>
    <w:rsid w:val="001531EE"/>
    <w:rsid w:val="00156107"/>
    <w:rsid w:val="00157AE6"/>
    <w:rsid w:val="00160841"/>
    <w:rsid w:val="00163AFA"/>
    <w:rsid w:val="00164A69"/>
    <w:rsid w:val="00165114"/>
    <w:rsid w:val="0016790B"/>
    <w:rsid w:val="001708D1"/>
    <w:rsid w:val="001723E0"/>
    <w:rsid w:val="00172479"/>
    <w:rsid w:val="001732C2"/>
    <w:rsid w:val="001744DF"/>
    <w:rsid w:val="00180934"/>
    <w:rsid w:val="00181262"/>
    <w:rsid w:val="001814FB"/>
    <w:rsid w:val="00181F26"/>
    <w:rsid w:val="0018320C"/>
    <w:rsid w:val="00184996"/>
    <w:rsid w:val="00185D8A"/>
    <w:rsid w:val="001942C2"/>
    <w:rsid w:val="00194A7C"/>
    <w:rsid w:val="001961D4"/>
    <w:rsid w:val="001A183C"/>
    <w:rsid w:val="001A1866"/>
    <w:rsid w:val="001A261A"/>
    <w:rsid w:val="001A2FD8"/>
    <w:rsid w:val="001B7635"/>
    <w:rsid w:val="001B7E8A"/>
    <w:rsid w:val="001B7E90"/>
    <w:rsid w:val="001C4875"/>
    <w:rsid w:val="001C6AF0"/>
    <w:rsid w:val="001C6CA7"/>
    <w:rsid w:val="001C7A22"/>
    <w:rsid w:val="001C7E0C"/>
    <w:rsid w:val="001D11B0"/>
    <w:rsid w:val="001D2DF1"/>
    <w:rsid w:val="001D50D8"/>
    <w:rsid w:val="001D52EE"/>
    <w:rsid w:val="001D7322"/>
    <w:rsid w:val="001D7545"/>
    <w:rsid w:val="001E32D3"/>
    <w:rsid w:val="001E4EFC"/>
    <w:rsid w:val="001E6BAF"/>
    <w:rsid w:val="001E7E7E"/>
    <w:rsid w:val="001F0603"/>
    <w:rsid w:val="001F102B"/>
    <w:rsid w:val="001F17BB"/>
    <w:rsid w:val="001F20DB"/>
    <w:rsid w:val="001F219E"/>
    <w:rsid w:val="001F21EA"/>
    <w:rsid w:val="001F2EC0"/>
    <w:rsid w:val="001F3D72"/>
    <w:rsid w:val="001F50F4"/>
    <w:rsid w:val="001F52F8"/>
    <w:rsid w:val="001F7FA1"/>
    <w:rsid w:val="0020651F"/>
    <w:rsid w:val="00207845"/>
    <w:rsid w:val="0021051C"/>
    <w:rsid w:val="0021065E"/>
    <w:rsid w:val="002119FB"/>
    <w:rsid w:val="00211B4F"/>
    <w:rsid w:val="0021302D"/>
    <w:rsid w:val="002166C1"/>
    <w:rsid w:val="0022202C"/>
    <w:rsid w:val="00222045"/>
    <w:rsid w:val="002305C4"/>
    <w:rsid w:val="00230F8E"/>
    <w:rsid w:val="00231A1B"/>
    <w:rsid w:val="00236F29"/>
    <w:rsid w:val="00240BDB"/>
    <w:rsid w:val="00243C90"/>
    <w:rsid w:val="00247A87"/>
    <w:rsid w:val="00252BF6"/>
    <w:rsid w:val="00254059"/>
    <w:rsid w:val="00254078"/>
    <w:rsid w:val="002607BB"/>
    <w:rsid w:val="00264369"/>
    <w:rsid w:val="002654E2"/>
    <w:rsid w:val="00265C18"/>
    <w:rsid w:val="00266453"/>
    <w:rsid w:val="002664DF"/>
    <w:rsid w:val="00267E35"/>
    <w:rsid w:val="00267FE4"/>
    <w:rsid w:val="00270D5C"/>
    <w:rsid w:val="0028050A"/>
    <w:rsid w:val="00281978"/>
    <w:rsid w:val="0028277E"/>
    <w:rsid w:val="00284652"/>
    <w:rsid w:val="00287B4B"/>
    <w:rsid w:val="00290A6A"/>
    <w:rsid w:val="002928E1"/>
    <w:rsid w:val="00293202"/>
    <w:rsid w:val="0029343A"/>
    <w:rsid w:val="00297EC4"/>
    <w:rsid w:val="002A12E2"/>
    <w:rsid w:val="002A3B54"/>
    <w:rsid w:val="002A5398"/>
    <w:rsid w:val="002A5C9D"/>
    <w:rsid w:val="002B0386"/>
    <w:rsid w:val="002B209E"/>
    <w:rsid w:val="002B21C4"/>
    <w:rsid w:val="002C26E2"/>
    <w:rsid w:val="002C41FE"/>
    <w:rsid w:val="002C4C66"/>
    <w:rsid w:val="002C4F0D"/>
    <w:rsid w:val="002C569F"/>
    <w:rsid w:val="002D4BDD"/>
    <w:rsid w:val="002D4E8C"/>
    <w:rsid w:val="002D533F"/>
    <w:rsid w:val="002D6C54"/>
    <w:rsid w:val="002E297A"/>
    <w:rsid w:val="002E6ECE"/>
    <w:rsid w:val="002F05D1"/>
    <w:rsid w:val="002F28D5"/>
    <w:rsid w:val="002F5235"/>
    <w:rsid w:val="002F5E83"/>
    <w:rsid w:val="002F77DB"/>
    <w:rsid w:val="003002C9"/>
    <w:rsid w:val="0030046B"/>
    <w:rsid w:val="00302500"/>
    <w:rsid w:val="00302F35"/>
    <w:rsid w:val="003033A9"/>
    <w:rsid w:val="00304E31"/>
    <w:rsid w:val="00306147"/>
    <w:rsid w:val="00311332"/>
    <w:rsid w:val="00317F6B"/>
    <w:rsid w:val="00323319"/>
    <w:rsid w:val="00326545"/>
    <w:rsid w:val="00330E8F"/>
    <w:rsid w:val="00331E54"/>
    <w:rsid w:val="00332753"/>
    <w:rsid w:val="00342195"/>
    <w:rsid w:val="00343E0B"/>
    <w:rsid w:val="003443FC"/>
    <w:rsid w:val="00345628"/>
    <w:rsid w:val="003518D2"/>
    <w:rsid w:val="003518E3"/>
    <w:rsid w:val="003536D4"/>
    <w:rsid w:val="00360127"/>
    <w:rsid w:val="00361084"/>
    <w:rsid w:val="0036163A"/>
    <w:rsid w:val="0036270A"/>
    <w:rsid w:val="00365317"/>
    <w:rsid w:val="00365A81"/>
    <w:rsid w:val="003672F3"/>
    <w:rsid w:val="00367605"/>
    <w:rsid w:val="003725CB"/>
    <w:rsid w:val="0037355F"/>
    <w:rsid w:val="00373B3E"/>
    <w:rsid w:val="00373F3F"/>
    <w:rsid w:val="0037633D"/>
    <w:rsid w:val="003778B0"/>
    <w:rsid w:val="0038099A"/>
    <w:rsid w:val="00380A6F"/>
    <w:rsid w:val="00395D54"/>
    <w:rsid w:val="00397F99"/>
    <w:rsid w:val="003A3B0B"/>
    <w:rsid w:val="003A686E"/>
    <w:rsid w:val="003A70A2"/>
    <w:rsid w:val="003B04D3"/>
    <w:rsid w:val="003B48E1"/>
    <w:rsid w:val="003B518B"/>
    <w:rsid w:val="003C05F9"/>
    <w:rsid w:val="003C1F30"/>
    <w:rsid w:val="003C2741"/>
    <w:rsid w:val="003C413B"/>
    <w:rsid w:val="003C43FF"/>
    <w:rsid w:val="003C4BA7"/>
    <w:rsid w:val="003C534F"/>
    <w:rsid w:val="003C6304"/>
    <w:rsid w:val="003D5A58"/>
    <w:rsid w:val="003E0EDD"/>
    <w:rsid w:val="003E11E3"/>
    <w:rsid w:val="003E55A7"/>
    <w:rsid w:val="003E5FAA"/>
    <w:rsid w:val="003F109D"/>
    <w:rsid w:val="003F3174"/>
    <w:rsid w:val="003F77D8"/>
    <w:rsid w:val="00401793"/>
    <w:rsid w:val="00401EA8"/>
    <w:rsid w:val="004021D7"/>
    <w:rsid w:val="004058C6"/>
    <w:rsid w:val="0040708F"/>
    <w:rsid w:val="004102A9"/>
    <w:rsid w:val="004122A2"/>
    <w:rsid w:val="00413A38"/>
    <w:rsid w:val="004171B9"/>
    <w:rsid w:val="00421827"/>
    <w:rsid w:val="00425BBC"/>
    <w:rsid w:val="00426AD0"/>
    <w:rsid w:val="00435B9B"/>
    <w:rsid w:val="0043694E"/>
    <w:rsid w:val="0043739E"/>
    <w:rsid w:val="0043753A"/>
    <w:rsid w:val="00443A35"/>
    <w:rsid w:val="004456BF"/>
    <w:rsid w:val="00445C1E"/>
    <w:rsid w:val="00446D25"/>
    <w:rsid w:val="00446FE4"/>
    <w:rsid w:val="0045338D"/>
    <w:rsid w:val="0045383E"/>
    <w:rsid w:val="004564DB"/>
    <w:rsid w:val="00456814"/>
    <w:rsid w:val="004600FC"/>
    <w:rsid w:val="00460D2F"/>
    <w:rsid w:val="00461B52"/>
    <w:rsid w:val="00467A2B"/>
    <w:rsid w:val="00471646"/>
    <w:rsid w:val="00472F3B"/>
    <w:rsid w:val="00480470"/>
    <w:rsid w:val="004848A3"/>
    <w:rsid w:val="00494CA4"/>
    <w:rsid w:val="00494F1A"/>
    <w:rsid w:val="0049576B"/>
    <w:rsid w:val="004957BD"/>
    <w:rsid w:val="00497DD6"/>
    <w:rsid w:val="004A1394"/>
    <w:rsid w:val="004A2941"/>
    <w:rsid w:val="004B5D79"/>
    <w:rsid w:val="004B6BCE"/>
    <w:rsid w:val="004C05F7"/>
    <w:rsid w:val="004C2AFA"/>
    <w:rsid w:val="004C4049"/>
    <w:rsid w:val="004C4DBF"/>
    <w:rsid w:val="004C539A"/>
    <w:rsid w:val="004C73AA"/>
    <w:rsid w:val="004D3594"/>
    <w:rsid w:val="004D76CD"/>
    <w:rsid w:val="004E1CEE"/>
    <w:rsid w:val="004E3FFC"/>
    <w:rsid w:val="004E43DE"/>
    <w:rsid w:val="004E67EC"/>
    <w:rsid w:val="004E777E"/>
    <w:rsid w:val="004F08DA"/>
    <w:rsid w:val="004F7151"/>
    <w:rsid w:val="004F7BD1"/>
    <w:rsid w:val="005006BC"/>
    <w:rsid w:val="005028C7"/>
    <w:rsid w:val="00504638"/>
    <w:rsid w:val="005054B1"/>
    <w:rsid w:val="005105BF"/>
    <w:rsid w:val="00510C55"/>
    <w:rsid w:val="00512670"/>
    <w:rsid w:val="00522A97"/>
    <w:rsid w:val="00530E00"/>
    <w:rsid w:val="0053180A"/>
    <w:rsid w:val="00533868"/>
    <w:rsid w:val="00535E30"/>
    <w:rsid w:val="00542121"/>
    <w:rsid w:val="005421C2"/>
    <w:rsid w:val="00542C2F"/>
    <w:rsid w:val="00543A71"/>
    <w:rsid w:val="00545CB3"/>
    <w:rsid w:val="005475CF"/>
    <w:rsid w:val="005479EE"/>
    <w:rsid w:val="00550EF2"/>
    <w:rsid w:val="00550FAC"/>
    <w:rsid w:val="005511F9"/>
    <w:rsid w:val="00552165"/>
    <w:rsid w:val="0055315F"/>
    <w:rsid w:val="0055364C"/>
    <w:rsid w:val="00554F6D"/>
    <w:rsid w:val="00555283"/>
    <w:rsid w:val="00555F94"/>
    <w:rsid w:val="005705CF"/>
    <w:rsid w:val="0058223D"/>
    <w:rsid w:val="00583AFD"/>
    <w:rsid w:val="0058455D"/>
    <w:rsid w:val="005852CB"/>
    <w:rsid w:val="0058596A"/>
    <w:rsid w:val="00586957"/>
    <w:rsid w:val="00592EE8"/>
    <w:rsid w:val="0059495E"/>
    <w:rsid w:val="005A2B73"/>
    <w:rsid w:val="005A416D"/>
    <w:rsid w:val="005B1E6F"/>
    <w:rsid w:val="005B420D"/>
    <w:rsid w:val="005B475F"/>
    <w:rsid w:val="005B768B"/>
    <w:rsid w:val="005B7BA4"/>
    <w:rsid w:val="005C343B"/>
    <w:rsid w:val="005C4F16"/>
    <w:rsid w:val="005C5020"/>
    <w:rsid w:val="005D25B1"/>
    <w:rsid w:val="005D4E95"/>
    <w:rsid w:val="005D6636"/>
    <w:rsid w:val="005E1C7E"/>
    <w:rsid w:val="005E2327"/>
    <w:rsid w:val="005F0068"/>
    <w:rsid w:val="005F0950"/>
    <w:rsid w:val="005F1D2D"/>
    <w:rsid w:val="005F55D6"/>
    <w:rsid w:val="005F6B6F"/>
    <w:rsid w:val="00601BFA"/>
    <w:rsid w:val="00602577"/>
    <w:rsid w:val="00605D17"/>
    <w:rsid w:val="0061015E"/>
    <w:rsid w:val="00610445"/>
    <w:rsid w:val="006138C2"/>
    <w:rsid w:val="00616D33"/>
    <w:rsid w:val="00617D66"/>
    <w:rsid w:val="006215B8"/>
    <w:rsid w:val="0062243B"/>
    <w:rsid w:val="006269BA"/>
    <w:rsid w:val="00633146"/>
    <w:rsid w:val="00635022"/>
    <w:rsid w:val="0063690D"/>
    <w:rsid w:val="00644215"/>
    <w:rsid w:val="006455C3"/>
    <w:rsid w:val="0064770D"/>
    <w:rsid w:val="00651DE4"/>
    <w:rsid w:val="006523E5"/>
    <w:rsid w:val="00656AA7"/>
    <w:rsid w:val="00657DD6"/>
    <w:rsid w:val="0066048A"/>
    <w:rsid w:val="00663C12"/>
    <w:rsid w:val="006641C7"/>
    <w:rsid w:val="00664262"/>
    <w:rsid w:val="0066544B"/>
    <w:rsid w:val="006743E7"/>
    <w:rsid w:val="00680BDC"/>
    <w:rsid w:val="00687B4B"/>
    <w:rsid w:val="00690321"/>
    <w:rsid w:val="00691AE0"/>
    <w:rsid w:val="006922A7"/>
    <w:rsid w:val="00692AC0"/>
    <w:rsid w:val="006959BD"/>
    <w:rsid w:val="00696C31"/>
    <w:rsid w:val="006973D0"/>
    <w:rsid w:val="006A0BB6"/>
    <w:rsid w:val="006A1ACE"/>
    <w:rsid w:val="006A2275"/>
    <w:rsid w:val="006A2388"/>
    <w:rsid w:val="006A3688"/>
    <w:rsid w:val="006A576A"/>
    <w:rsid w:val="006A6F2E"/>
    <w:rsid w:val="006A7C37"/>
    <w:rsid w:val="006B3BBE"/>
    <w:rsid w:val="006B3C96"/>
    <w:rsid w:val="006C0D84"/>
    <w:rsid w:val="006C17CE"/>
    <w:rsid w:val="006C3352"/>
    <w:rsid w:val="006C50EB"/>
    <w:rsid w:val="006C544C"/>
    <w:rsid w:val="006C71E8"/>
    <w:rsid w:val="006D0535"/>
    <w:rsid w:val="006D059C"/>
    <w:rsid w:val="006D271D"/>
    <w:rsid w:val="006D3F4B"/>
    <w:rsid w:val="006D7784"/>
    <w:rsid w:val="006D783D"/>
    <w:rsid w:val="006E04FA"/>
    <w:rsid w:val="006E066D"/>
    <w:rsid w:val="006E30B1"/>
    <w:rsid w:val="006E428C"/>
    <w:rsid w:val="006F09AE"/>
    <w:rsid w:val="006F120F"/>
    <w:rsid w:val="006F2A15"/>
    <w:rsid w:val="006F4883"/>
    <w:rsid w:val="006F5989"/>
    <w:rsid w:val="006F7515"/>
    <w:rsid w:val="006F77CB"/>
    <w:rsid w:val="007046A1"/>
    <w:rsid w:val="007062E2"/>
    <w:rsid w:val="00713D51"/>
    <w:rsid w:val="007209AC"/>
    <w:rsid w:val="00720F38"/>
    <w:rsid w:val="007267AA"/>
    <w:rsid w:val="00730496"/>
    <w:rsid w:val="00730DFC"/>
    <w:rsid w:val="00731CD7"/>
    <w:rsid w:val="00737677"/>
    <w:rsid w:val="007421A9"/>
    <w:rsid w:val="007457A7"/>
    <w:rsid w:val="00751E49"/>
    <w:rsid w:val="007524EB"/>
    <w:rsid w:val="0075313C"/>
    <w:rsid w:val="0075505B"/>
    <w:rsid w:val="00756019"/>
    <w:rsid w:val="0076398C"/>
    <w:rsid w:val="00764B31"/>
    <w:rsid w:val="00767054"/>
    <w:rsid w:val="0077524C"/>
    <w:rsid w:val="00777647"/>
    <w:rsid w:val="00781E3C"/>
    <w:rsid w:val="007856CA"/>
    <w:rsid w:val="00790228"/>
    <w:rsid w:val="007907A8"/>
    <w:rsid w:val="00791716"/>
    <w:rsid w:val="00796B4B"/>
    <w:rsid w:val="007973C3"/>
    <w:rsid w:val="007A7228"/>
    <w:rsid w:val="007B2B94"/>
    <w:rsid w:val="007B35EF"/>
    <w:rsid w:val="007B471E"/>
    <w:rsid w:val="007B7F6E"/>
    <w:rsid w:val="007C01AA"/>
    <w:rsid w:val="007C04AE"/>
    <w:rsid w:val="007C1C14"/>
    <w:rsid w:val="007D0C0C"/>
    <w:rsid w:val="007D2579"/>
    <w:rsid w:val="007E5773"/>
    <w:rsid w:val="007F2323"/>
    <w:rsid w:val="007F4175"/>
    <w:rsid w:val="00803B4E"/>
    <w:rsid w:val="00810308"/>
    <w:rsid w:val="0081459E"/>
    <w:rsid w:val="00817374"/>
    <w:rsid w:val="00820077"/>
    <w:rsid w:val="00820597"/>
    <w:rsid w:val="00821B1C"/>
    <w:rsid w:val="00821DF0"/>
    <w:rsid w:val="0082406F"/>
    <w:rsid w:val="00825388"/>
    <w:rsid w:val="00827460"/>
    <w:rsid w:val="00831D6E"/>
    <w:rsid w:val="0083213B"/>
    <w:rsid w:val="008345CD"/>
    <w:rsid w:val="008373E2"/>
    <w:rsid w:val="008446E8"/>
    <w:rsid w:val="00844898"/>
    <w:rsid w:val="00847AA4"/>
    <w:rsid w:val="00851041"/>
    <w:rsid w:val="00857D3F"/>
    <w:rsid w:val="00860658"/>
    <w:rsid w:val="00862447"/>
    <w:rsid w:val="0086275E"/>
    <w:rsid w:val="00862FC0"/>
    <w:rsid w:val="00867778"/>
    <w:rsid w:val="00870832"/>
    <w:rsid w:val="00874334"/>
    <w:rsid w:val="00874ECE"/>
    <w:rsid w:val="00875813"/>
    <w:rsid w:val="00875826"/>
    <w:rsid w:val="00877FA0"/>
    <w:rsid w:val="0088035C"/>
    <w:rsid w:val="00880B51"/>
    <w:rsid w:val="008817D2"/>
    <w:rsid w:val="00882BCE"/>
    <w:rsid w:val="00892015"/>
    <w:rsid w:val="008934B5"/>
    <w:rsid w:val="008936F3"/>
    <w:rsid w:val="00896C51"/>
    <w:rsid w:val="008A036C"/>
    <w:rsid w:val="008A15CE"/>
    <w:rsid w:val="008A21B7"/>
    <w:rsid w:val="008A53DC"/>
    <w:rsid w:val="008B42B1"/>
    <w:rsid w:val="008B51A6"/>
    <w:rsid w:val="008C2B79"/>
    <w:rsid w:val="008D0097"/>
    <w:rsid w:val="008D1A2E"/>
    <w:rsid w:val="008D29CC"/>
    <w:rsid w:val="008D4153"/>
    <w:rsid w:val="008D4681"/>
    <w:rsid w:val="008E08BA"/>
    <w:rsid w:val="008E28BC"/>
    <w:rsid w:val="008E3588"/>
    <w:rsid w:val="008E587A"/>
    <w:rsid w:val="008F0E6C"/>
    <w:rsid w:val="008F4948"/>
    <w:rsid w:val="00901D98"/>
    <w:rsid w:val="009057FF"/>
    <w:rsid w:val="00907BA2"/>
    <w:rsid w:val="00910BF3"/>
    <w:rsid w:val="00912A68"/>
    <w:rsid w:val="00914094"/>
    <w:rsid w:val="009146C4"/>
    <w:rsid w:val="009204A3"/>
    <w:rsid w:val="00922C71"/>
    <w:rsid w:val="00932409"/>
    <w:rsid w:val="0093678D"/>
    <w:rsid w:val="0093734E"/>
    <w:rsid w:val="009406B7"/>
    <w:rsid w:val="00944D82"/>
    <w:rsid w:val="0094593A"/>
    <w:rsid w:val="00950C8E"/>
    <w:rsid w:val="0095248D"/>
    <w:rsid w:val="00953548"/>
    <w:rsid w:val="00954672"/>
    <w:rsid w:val="00954E1D"/>
    <w:rsid w:val="009553CC"/>
    <w:rsid w:val="00956AE2"/>
    <w:rsid w:val="009578DB"/>
    <w:rsid w:val="0096260C"/>
    <w:rsid w:val="00965F3D"/>
    <w:rsid w:val="00966756"/>
    <w:rsid w:val="009710BF"/>
    <w:rsid w:val="0097395E"/>
    <w:rsid w:val="00977964"/>
    <w:rsid w:val="00980158"/>
    <w:rsid w:val="0098193B"/>
    <w:rsid w:val="00982C1D"/>
    <w:rsid w:val="00983C9E"/>
    <w:rsid w:val="00984873"/>
    <w:rsid w:val="00984FAF"/>
    <w:rsid w:val="00985FA1"/>
    <w:rsid w:val="00986AA3"/>
    <w:rsid w:val="00986DF1"/>
    <w:rsid w:val="00990A27"/>
    <w:rsid w:val="00991807"/>
    <w:rsid w:val="00991DD8"/>
    <w:rsid w:val="00992352"/>
    <w:rsid w:val="009941C6"/>
    <w:rsid w:val="009949AF"/>
    <w:rsid w:val="00995F35"/>
    <w:rsid w:val="00996076"/>
    <w:rsid w:val="00997348"/>
    <w:rsid w:val="009973C7"/>
    <w:rsid w:val="009A02D3"/>
    <w:rsid w:val="009A0B7B"/>
    <w:rsid w:val="009A37D7"/>
    <w:rsid w:val="009A58A3"/>
    <w:rsid w:val="009B010A"/>
    <w:rsid w:val="009B1B97"/>
    <w:rsid w:val="009B38E1"/>
    <w:rsid w:val="009C3E2D"/>
    <w:rsid w:val="009C67C5"/>
    <w:rsid w:val="009D0D01"/>
    <w:rsid w:val="009D1F56"/>
    <w:rsid w:val="009D6473"/>
    <w:rsid w:val="009E451B"/>
    <w:rsid w:val="009E662B"/>
    <w:rsid w:val="009F4BC1"/>
    <w:rsid w:val="009F5AF9"/>
    <w:rsid w:val="009F71AE"/>
    <w:rsid w:val="00A02297"/>
    <w:rsid w:val="00A0458D"/>
    <w:rsid w:val="00A04F3D"/>
    <w:rsid w:val="00A071CB"/>
    <w:rsid w:val="00A07D30"/>
    <w:rsid w:val="00A1217C"/>
    <w:rsid w:val="00A1353B"/>
    <w:rsid w:val="00A14A4B"/>
    <w:rsid w:val="00A204CE"/>
    <w:rsid w:val="00A211E2"/>
    <w:rsid w:val="00A217C2"/>
    <w:rsid w:val="00A22FA4"/>
    <w:rsid w:val="00A247CC"/>
    <w:rsid w:val="00A27716"/>
    <w:rsid w:val="00A306D1"/>
    <w:rsid w:val="00A311BB"/>
    <w:rsid w:val="00A336D3"/>
    <w:rsid w:val="00A3755D"/>
    <w:rsid w:val="00A41BBA"/>
    <w:rsid w:val="00A43B06"/>
    <w:rsid w:val="00A466A1"/>
    <w:rsid w:val="00A47BD1"/>
    <w:rsid w:val="00A47F26"/>
    <w:rsid w:val="00A53D09"/>
    <w:rsid w:val="00A550AF"/>
    <w:rsid w:val="00A55F70"/>
    <w:rsid w:val="00A560DB"/>
    <w:rsid w:val="00A617D6"/>
    <w:rsid w:val="00A64942"/>
    <w:rsid w:val="00A64DDE"/>
    <w:rsid w:val="00A66241"/>
    <w:rsid w:val="00A727F2"/>
    <w:rsid w:val="00A734A2"/>
    <w:rsid w:val="00A73E8D"/>
    <w:rsid w:val="00A745C9"/>
    <w:rsid w:val="00A778AC"/>
    <w:rsid w:val="00A831DD"/>
    <w:rsid w:val="00A831E2"/>
    <w:rsid w:val="00A84861"/>
    <w:rsid w:val="00A86AA4"/>
    <w:rsid w:val="00A901EF"/>
    <w:rsid w:val="00A90AE2"/>
    <w:rsid w:val="00A90E6A"/>
    <w:rsid w:val="00A9213F"/>
    <w:rsid w:val="00A96298"/>
    <w:rsid w:val="00AA103A"/>
    <w:rsid w:val="00AA2269"/>
    <w:rsid w:val="00AA41E2"/>
    <w:rsid w:val="00AA7A93"/>
    <w:rsid w:val="00AB0652"/>
    <w:rsid w:val="00AB1199"/>
    <w:rsid w:val="00AB5144"/>
    <w:rsid w:val="00AB573F"/>
    <w:rsid w:val="00AB7136"/>
    <w:rsid w:val="00AC09F5"/>
    <w:rsid w:val="00AC263B"/>
    <w:rsid w:val="00AC4313"/>
    <w:rsid w:val="00AC5BBE"/>
    <w:rsid w:val="00AC69DB"/>
    <w:rsid w:val="00AC6BB1"/>
    <w:rsid w:val="00AD3111"/>
    <w:rsid w:val="00AD3F83"/>
    <w:rsid w:val="00AD4BFC"/>
    <w:rsid w:val="00AE7C42"/>
    <w:rsid w:val="00AF598F"/>
    <w:rsid w:val="00AF59F8"/>
    <w:rsid w:val="00AF6747"/>
    <w:rsid w:val="00B07170"/>
    <w:rsid w:val="00B07D07"/>
    <w:rsid w:val="00B1276A"/>
    <w:rsid w:val="00B206CC"/>
    <w:rsid w:val="00B24B1B"/>
    <w:rsid w:val="00B25B95"/>
    <w:rsid w:val="00B27C7E"/>
    <w:rsid w:val="00B32A0F"/>
    <w:rsid w:val="00B347ED"/>
    <w:rsid w:val="00B40A14"/>
    <w:rsid w:val="00B40C29"/>
    <w:rsid w:val="00B413FC"/>
    <w:rsid w:val="00B45B73"/>
    <w:rsid w:val="00B54429"/>
    <w:rsid w:val="00B55542"/>
    <w:rsid w:val="00B566C1"/>
    <w:rsid w:val="00B56D73"/>
    <w:rsid w:val="00B61A01"/>
    <w:rsid w:val="00B6319D"/>
    <w:rsid w:val="00B65AF8"/>
    <w:rsid w:val="00B65D22"/>
    <w:rsid w:val="00B67E38"/>
    <w:rsid w:val="00B707A7"/>
    <w:rsid w:val="00B724F9"/>
    <w:rsid w:val="00B73008"/>
    <w:rsid w:val="00B7303D"/>
    <w:rsid w:val="00B743BE"/>
    <w:rsid w:val="00B7735E"/>
    <w:rsid w:val="00B77775"/>
    <w:rsid w:val="00B82547"/>
    <w:rsid w:val="00B827A1"/>
    <w:rsid w:val="00B90394"/>
    <w:rsid w:val="00B905C2"/>
    <w:rsid w:val="00B92975"/>
    <w:rsid w:val="00B9549F"/>
    <w:rsid w:val="00B975C8"/>
    <w:rsid w:val="00BA18E1"/>
    <w:rsid w:val="00BA1B32"/>
    <w:rsid w:val="00BB7F7B"/>
    <w:rsid w:val="00BC059F"/>
    <w:rsid w:val="00BC2E05"/>
    <w:rsid w:val="00BC469F"/>
    <w:rsid w:val="00BC6541"/>
    <w:rsid w:val="00BC6B6E"/>
    <w:rsid w:val="00BD217D"/>
    <w:rsid w:val="00BD2B4F"/>
    <w:rsid w:val="00BD400D"/>
    <w:rsid w:val="00BD4A0E"/>
    <w:rsid w:val="00BD5FC4"/>
    <w:rsid w:val="00BD76F0"/>
    <w:rsid w:val="00BE1575"/>
    <w:rsid w:val="00BE1BA5"/>
    <w:rsid w:val="00BE26A3"/>
    <w:rsid w:val="00BE3147"/>
    <w:rsid w:val="00BE7D6D"/>
    <w:rsid w:val="00BF0781"/>
    <w:rsid w:val="00C07EDE"/>
    <w:rsid w:val="00C10B1D"/>
    <w:rsid w:val="00C10D1D"/>
    <w:rsid w:val="00C11BC2"/>
    <w:rsid w:val="00C1570A"/>
    <w:rsid w:val="00C158CD"/>
    <w:rsid w:val="00C16FA6"/>
    <w:rsid w:val="00C21B78"/>
    <w:rsid w:val="00C233C5"/>
    <w:rsid w:val="00C25941"/>
    <w:rsid w:val="00C40F1F"/>
    <w:rsid w:val="00C41378"/>
    <w:rsid w:val="00C42707"/>
    <w:rsid w:val="00C43083"/>
    <w:rsid w:val="00C45767"/>
    <w:rsid w:val="00C505B9"/>
    <w:rsid w:val="00C537F2"/>
    <w:rsid w:val="00C56917"/>
    <w:rsid w:val="00C6114E"/>
    <w:rsid w:val="00C61384"/>
    <w:rsid w:val="00C62A39"/>
    <w:rsid w:val="00C638FA"/>
    <w:rsid w:val="00C6571E"/>
    <w:rsid w:val="00C6695F"/>
    <w:rsid w:val="00C66DCB"/>
    <w:rsid w:val="00C70AEA"/>
    <w:rsid w:val="00C7148A"/>
    <w:rsid w:val="00C717A4"/>
    <w:rsid w:val="00C71AE9"/>
    <w:rsid w:val="00C726EA"/>
    <w:rsid w:val="00C75A2B"/>
    <w:rsid w:val="00C77C28"/>
    <w:rsid w:val="00C803C4"/>
    <w:rsid w:val="00C80A8C"/>
    <w:rsid w:val="00C813FE"/>
    <w:rsid w:val="00C84F6A"/>
    <w:rsid w:val="00C90EAF"/>
    <w:rsid w:val="00C942CF"/>
    <w:rsid w:val="00C94D26"/>
    <w:rsid w:val="00CA06C1"/>
    <w:rsid w:val="00CA0B01"/>
    <w:rsid w:val="00CA6F61"/>
    <w:rsid w:val="00CB211B"/>
    <w:rsid w:val="00CB5B93"/>
    <w:rsid w:val="00CB7390"/>
    <w:rsid w:val="00CC0B67"/>
    <w:rsid w:val="00CC0F3C"/>
    <w:rsid w:val="00CC2B9E"/>
    <w:rsid w:val="00CC2E95"/>
    <w:rsid w:val="00CC6865"/>
    <w:rsid w:val="00CC7617"/>
    <w:rsid w:val="00CD3427"/>
    <w:rsid w:val="00CD7CFC"/>
    <w:rsid w:val="00CE07A4"/>
    <w:rsid w:val="00CE20AC"/>
    <w:rsid w:val="00CE398B"/>
    <w:rsid w:val="00CE4144"/>
    <w:rsid w:val="00CE5098"/>
    <w:rsid w:val="00CE6066"/>
    <w:rsid w:val="00CE68C4"/>
    <w:rsid w:val="00CE6D5D"/>
    <w:rsid w:val="00CE7956"/>
    <w:rsid w:val="00CF1FF2"/>
    <w:rsid w:val="00CF514D"/>
    <w:rsid w:val="00CF5D7A"/>
    <w:rsid w:val="00D03FA6"/>
    <w:rsid w:val="00D05192"/>
    <w:rsid w:val="00D1279C"/>
    <w:rsid w:val="00D145EE"/>
    <w:rsid w:val="00D14D0E"/>
    <w:rsid w:val="00D22E24"/>
    <w:rsid w:val="00D24899"/>
    <w:rsid w:val="00D27E5B"/>
    <w:rsid w:val="00D33C3A"/>
    <w:rsid w:val="00D33EDB"/>
    <w:rsid w:val="00D366C7"/>
    <w:rsid w:val="00D37399"/>
    <w:rsid w:val="00D3797A"/>
    <w:rsid w:val="00D40CFA"/>
    <w:rsid w:val="00D41CB7"/>
    <w:rsid w:val="00D42E43"/>
    <w:rsid w:val="00D4302D"/>
    <w:rsid w:val="00D44839"/>
    <w:rsid w:val="00D45E51"/>
    <w:rsid w:val="00D50DA3"/>
    <w:rsid w:val="00D547E2"/>
    <w:rsid w:val="00D55CC5"/>
    <w:rsid w:val="00D5604C"/>
    <w:rsid w:val="00D56694"/>
    <w:rsid w:val="00D574E1"/>
    <w:rsid w:val="00D5770F"/>
    <w:rsid w:val="00D6343A"/>
    <w:rsid w:val="00D658DD"/>
    <w:rsid w:val="00D67002"/>
    <w:rsid w:val="00D70CE0"/>
    <w:rsid w:val="00D74FFC"/>
    <w:rsid w:val="00D76D87"/>
    <w:rsid w:val="00D7706A"/>
    <w:rsid w:val="00D77795"/>
    <w:rsid w:val="00D81AB2"/>
    <w:rsid w:val="00D8479A"/>
    <w:rsid w:val="00D94C0C"/>
    <w:rsid w:val="00D952F5"/>
    <w:rsid w:val="00D956FA"/>
    <w:rsid w:val="00D9623E"/>
    <w:rsid w:val="00D97492"/>
    <w:rsid w:val="00DA10ED"/>
    <w:rsid w:val="00DA1714"/>
    <w:rsid w:val="00DA20C7"/>
    <w:rsid w:val="00DA2ECE"/>
    <w:rsid w:val="00DA7F01"/>
    <w:rsid w:val="00DB1015"/>
    <w:rsid w:val="00DB55C1"/>
    <w:rsid w:val="00DB5EE5"/>
    <w:rsid w:val="00DB7D29"/>
    <w:rsid w:val="00DC1741"/>
    <w:rsid w:val="00DC1A8E"/>
    <w:rsid w:val="00DC70D3"/>
    <w:rsid w:val="00DD0752"/>
    <w:rsid w:val="00DD5DDE"/>
    <w:rsid w:val="00DE0E0C"/>
    <w:rsid w:val="00DE0E20"/>
    <w:rsid w:val="00DE101D"/>
    <w:rsid w:val="00DE22CE"/>
    <w:rsid w:val="00DF1177"/>
    <w:rsid w:val="00DF18C0"/>
    <w:rsid w:val="00DF2C48"/>
    <w:rsid w:val="00DF2DE3"/>
    <w:rsid w:val="00DF30EA"/>
    <w:rsid w:val="00DF3BE1"/>
    <w:rsid w:val="00E00D99"/>
    <w:rsid w:val="00E01AEA"/>
    <w:rsid w:val="00E03216"/>
    <w:rsid w:val="00E075F0"/>
    <w:rsid w:val="00E07EBE"/>
    <w:rsid w:val="00E128E4"/>
    <w:rsid w:val="00E133FF"/>
    <w:rsid w:val="00E16C99"/>
    <w:rsid w:val="00E20D5D"/>
    <w:rsid w:val="00E22DB3"/>
    <w:rsid w:val="00E23784"/>
    <w:rsid w:val="00E26050"/>
    <w:rsid w:val="00E3330B"/>
    <w:rsid w:val="00E34274"/>
    <w:rsid w:val="00E36CB6"/>
    <w:rsid w:val="00E3780E"/>
    <w:rsid w:val="00E42C8D"/>
    <w:rsid w:val="00E465B6"/>
    <w:rsid w:val="00E46AB7"/>
    <w:rsid w:val="00E47B1E"/>
    <w:rsid w:val="00E51726"/>
    <w:rsid w:val="00E538E0"/>
    <w:rsid w:val="00E60448"/>
    <w:rsid w:val="00E627AB"/>
    <w:rsid w:val="00E63ED0"/>
    <w:rsid w:val="00E64C47"/>
    <w:rsid w:val="00E65B12"/>
    <w:rsid w:val="00E6640F"/>
    <w:rsid w:val="00E71F9E"/>
    <w:rsid w:val="00E7331B"/>
    <w:rsid w:val="00E736E0"/>
    <w:rsid w:val="00E7742A"/>
    <w:rsid w:val="00E819FB"/>
    <w:rsid w:val="00E82D5B"/>
    <w:rsid w:val="00E928E3"/>
    <w:rsid w:val="00E957EE"/>
    <w:rsid w:val="00E97EBD"/>
    <w:rsid w:val="00EA05C2"/>
    <w:rsid w:val="00EA3885"/>
    <w:rsid w:val="00EA3C24"/>
    <w:rsid w:val="00EA7EF8"/>
    <w:rsid w:val="00EB022F"/>
    <w:rsid w:val="00EB023B"/>
    <w:rsid w:val="00EB4FF1"/>
    <w:rsid w:val="00EB5A59"/>
    <w:rsid w:val="00EB66AB"/>
    <w:rsid w:val="00EB78F2"/>
    <w:rsid w:val="00EC11F9"/>
    <w:rsid w:val="00EC3480"/>
    <w:rsid w:val="00EC6D04"/>
    <w:rsid w:val="00ED19C2"/>
    <w:rsid w:val="00ED3551"/>
    <w:rsid w:val="00ED7966"/>
    <w:rsid w:val="00EE2083"/>
    <w:rsid w:val="00EE2979"/>
    <w:rsid w:val="00EE4342"/>
    <w:rsid w:val="00EE47D8"/>
    <w:rsid w:val="00EF396E"/>
    <w:rsid w:val="00EF3FFD"/>
    <w:rsid w:val="00EF4817"/>
    <w:rsid w:val="00EF4D44"/>
    <w:rsid w:val="00EF5D22"/>
    <w:rsid w:val="00EF7648"/>
    <w:rsid w:val="00F029B5"/>
    <w:rsid w:val="00F07BFD"/>
    <w:rsid w:val="00F10095"/>
    <w:rsid w:val="00F17974"/>
    <w:rsid w:val="00F20A57"/>
    <w:rsid w:val="00F20D35"/>
    <w:rsid w:val="00F23A72"/>
    <w:rsid w:val="00F27803"/>
    <w:rsid w:val="00F3135A"/>
    <w:rsid w:val="00F3162F"/>
    <w:rsid w:val="00F335BC"/>
    <w:rsid w:val="00F44BE9"/>
    <w:rsid w:val="00F46848"/>
    <w:rsid w:val="00F46DB6"/>
    <w:rsid w:val="00F5246F"/>
    <w:rsid w:val="00F56635"/>
    <w:rsid w:val="00F61F91"/>
    <w:rsid w:val="00F64525"/>
    <w:rsid w:val="00F71503"/>
    <w:rsid w:val="00F72B93"/>
    <w:rsid w:val="00F76563"/>
    <w:rsid w:val="00F77068"/>
    <w:rsid w:val="00F771F6"/>
    <w:rsid w:val="00F77939"/>
    <w:rsid w:val="00F77F68"/>
    <w:rsid w:val="00F84239"/>
    <w:rsid w:val="00F86201"/>
    <w:rsid w:val="00F87F99"/>
    <w:rsid w:val="00F93FEE"/>
    <w:rsid w:val="00F9460B"/>
    <w:rsid w:val="00F954BA"/>
    <w:rsid w:val="00FA11BA"/>
    <w:rsid w:val="00FA247A"/>
    <w:rsid w:val="00FA60A1"/>
    <w:rsid w:val="00FA696F"/>
    <w:rsid w:val="00FA7162"/>
    <w:rsid w:val="00FA751D"/>
    <w:rsid w:val="00FB03CD"/>
    <w:rsid w:val="00FC0985"/>
    <w:rsid w:val="00FC2549"/>
    <w:rsid w:val="00FC31E5"/>
    <w:rsid w:val="00FC43F2"/>
    <w:rsid w:val="00FD34A8"/>
    <w:rsid w:val="00FD3958"/>
    <w:rsid w:val="00FD4D2F"/>
    <w:rsid w:val="00FD50B2"/>
    <w:rsid w:val="00FE2474"/>
    <w:rsid w:val="00FE470C"/>
    <w:rsid w:val="00FE63E7"/>
    <w:rsid w:val="00FF156D"/>
    <w:rsid w:val="00FF2594"/>
    <w:rsid w:val="00FF2D22"/>
    <w:rsid w:val="00FF3694"/>
    <w:rsid w:val="00FF5410"/>
    <w:rsid w:val="00FF78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E208D6"/>
  <w15:docId w15:val="{C01BC0E2-876A-DF4E-B11B-42406272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pPr>
      <w:keepNext/>
      <w:jc w:val="both"/>
      <w:outlineLvl w:val="0"/>
    </w:pPr>
    <w:rPr>
      <w:rFonts w:ascii="Book Antiqua" w:hAnsi="Book Antiqua"/>
      <w:b/>
      <w:sz w:val="18"/>
    </w:rPr>
  </w:style>
  <w:style w:type="paragraph" w:styleId="Heading2">
    <w:name w:val="heading 2"/>
    <w:basedOn w:val="Normal"/>
    <w:next w:val="Normal"/>
    <w:qFormat/>
    <w:pPr>
      <w:keepNext/>
      <w:jc w:val="both"/>
      <w:outlineLvl w:val="1"/>
    </w:pPr>
    <w:rPr>
      <w:rFonts w:ascii="Book Antiqua" w:hAnsi="Book Antiqua"/>
      <w:i/>
      <w:sz w:val="18"/>
    </w:rPr>
  </w:style>
  <w:style w:type="paragraph" w:styleId="Heading3">
    <w:name w:val="heading 3"/>
    <w:basedOn w:val="Normal"/>
    <w:next w:val="Normal"/>
    <w:qFormat/>
    <w:pPr>
      <w:keepNext/>
      <w:outlineLvl w:val="2"/>
    </w:pPr>
    <w:rPr>
      <w:rFonts w:ascii="Book Antiqua" w:hAnsi="Book Antiqua"/>
      <w:b/>
    </w:rPr>
  </w:style>
  <w:style w:type="paragraph" w:styleId="Heading4">
    <w:name w:val="heading 4"/>
    <w:basedOn w:val="Normal"/>
    <w:next w:val="Normal"/>
    <w:link w:val="Heading4Char"/>
    <w:qFormat/>
    <w:pPr>
      <w:keepNext/>
      <w:jc w:val="both"/>
      <w:outlineLvl w:val="3"/>
    </w:pPr>
    <w:rPr>
      <w:rFonts w:ascii="Book Antiqua" w:hAnsi="Book Antiqua"/>
      <w:b/>
      <w:bCs/>
    </w:rPr>
  </w:style>
  <w:style w:type="paragraph" w:styleId="Heading5">
    <w:name w:val="heading 5"/>
    <w:basedOn w:val="Normal"/>
    <w:next w:val="Normal"/>
    <w:qFormat/>
    <w:pPr>
      <w:keepNext/>
      <w:ind w:left="1440" w:firstLine="720"/>
      <w:outlineLvl w:val="4"/>
    </w:pPr>
    <w:rPr>
      <w:rFonts w:ascii="Book Antiqua" w:hAnsi="Book Antiqua"/>
      <w:i/>
      <w:iCs/>
      <w:sz w:val="18"/>
    </w:rPr>
  </w:style>
  <w:style w:type="paragraph" w:styleId="Heading6">
    <w:name w:val="heading 6"/>
    <w:basedOn w:val="Normal"/>
    <w:next w:val="Normal"/>
    <w:qFormat/>
    <w:pPr>
      <w:keepNext/>
      <w:outlineLvl w:val="5"/>
    </w:pPr>
    <w:rPr>
      <w:rFonts w:ascii="Book Antiqua" w:hAnsi="Book Antiqu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 Antiqua" w:hAnsi="Book Antiqua"/>
      <w:sz w:val="18"/>
    </w:rPr>
  </w:style>
  <w:style w:type="paragraph" w:customStyle="1" w:styleId="Blockquote">
    <w:name w:val="Blockquote"/>
    <w:basedOn w:val="Normal"/>
    <w:pPr>
      <w:spacing w:before="100" w:after="100"/>
      <w:ind w:left="360" w:right="360"/>
    </w:pPr>
    <w:rPr>
      <w:snapToGrid w:val="0"/>
      <w:sz w:val="24"/>
      <w:lang w:val="en-CA"/>
    </w:rPr>
  </w:style>
  <w:style w:type="paragraph" w:styleId="BodyTextIndent">
    <w:name w:val="Body Text Indent"/>
    <w:basedOn w:val="Normal"/>
    <w:pPr>
      <w:ind w:left="2160"/>
      <w:jc w:val="both"/>
    </w:pPr>
    <w:rPr>
      <w:rFonts w:ascii="Book Antiqua" w:hAnsi="Book Antiqua"/>
      <w:sz w:val="18"/>
    </w:rPr>
  </w:style>
  <w:style w:type="paragraph" w:styleId="BodyText2">
    <w:name w:val="Body Text 2"/>
    <w:basedOn w:val="Normal"/>
    <w:pPr>
      <w:jc w:val="both"/>
    </w:pPr>
    <w:rPr>
      <w:rFonts w:ascii="Book Antiqua" w:hAnsi="Book Antiqua"/>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jc w:val="both"/>
    </w:pPr>
    <w:rPr>
      <w:rFonts w:ascii="Book Antiqua" w:hAnsi="Book Antiqua"/>
      <w:i/>
      <w:sz w:val="18"/>
    </w:rPr>
  </w:style>
  <w:style w:type="paragraph" w:styleId="BodyTextIndent2">
    <w:name w:val="Body Text Indent 2"/>
    <w:basedOn w:val="Normal"/>
    <w:pPr>
      <w:ind w:left="2160"/>
      <w:jc w:val="both"/>
    </w:pPr>
    <w:rPr>
      <w:rFonts w:ascii="Book Antiqua" w:hAnsi="Book Antiqua"/>
      <w:sz w:val="18"/>
      <w:u w:val="single"/>
    </w:rPr>
  </w:style>
  <w:style w:type="paragraph" w:styleId="NormalWeb">
    <w:name w:val="Normal (Web)"/>
    <w:basedOn w:val="Normal"/>
    <w:rsid w:val="00E97EBD"/>
    <w:pPr>
      <w:spacing w:before="100" w:beforeAutospacing="1" w:after="100" w:afterAutospacing="1"/>
    </w:pPr>
    <w:rPr>
      <w:rFonts w:ascii="Verdana" w:hAnsi="Verdana"/>
      <w:color w:val="555555"/>
      <w:sz w:val="17"/>
      <w:szCs w:val="17"/>
    </w:rPr>
  </w:style>
  <w:style w:type="character" w:styleId="Strong">
    <w:name w:val="Strong"/>
    <w:qFormat/>
    <w:rsid w:val="00E97EBD"/>
    <w:rPr>
      <w:b/>
      <w:bCs/>
    </w:rPr>
  </w:style>
  <w:style w:type="paragraph" w:styleId="BalloonText">
    <w:name w:val="Balloon Text"/>
    <w:basedOn w:val="Normal"/>
    <w:semiHidden/>
    <w:rsid w:val="00FA60A1"/>
    <w:rPr>
      <w:rFonts w:ascii="Tahoma" w:hAnsi="Tahoma" w:cs="Tahoma"/>
      <w:sz w:val="16"/>
      <w:szCs w:val="16"/>
    </w:rPr>
  </w:style>
  <w:style w:type="table" w:styleId="TableGrid">
    <w:name w:val="Table Grid"/>
    <w:basedOn w:val="TableNormal"/>
    <w:rsid w:val="004C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B7E90"/>
    <w:pPr>
      <w:tabs>
        <w:tab w:val="center" w:pos="4320"/>
        <w:tab w:val="right" w:pos="8640"/>
      </w:tabs>
    </w:pPr>
  </w:style>
  <w:style w:type="character" w:styleId="PageNumber">
    <w:name w:val="page number"/>
    <w:basedOn w:val="DefaultParagraphFont"/>
    <w:rsid w:val="001B7E90"/>
  </w:style>
  <w:style w:type="paragraph" w:styleId="Header">
    <w:name w:val="header"/>
    <w:basedOn w:val="Normal"/>
    <w:rsid w:val="001B7E90"/>
    <w:pPr>
      <w:tabs>
        <w:tab w:val="center" w:pos="4320"/>
        <w:tab w:val="right" w:pos="8640"/>
      </w:tabs>
    </w:pPr>
  </w:style>
  <w:style w:type="character" w:customStyle="1" w:styleId="resultsublistitem1">
    <w:name w:val="resultsublistitem1"/>
    <w:rsid w:val="00B7735E"/>
    <w:rPr>
      <w:rFonts w:ascii="Arial" w:hAnsi="Arial" w:cs="Arial" w:hint="default"/>
      <w:sz w:val="16"/>
      <w:szCs w:val="16"/>
    </w:rPr>
  </w:style>
  <w:style w:type="paragraph" w:styleId="ListParagraph">
    <w:name w:val="List Paragraph"/>
    <w:basedOn w:val="Normal"/>
    <w:uiPriority w:val="34"/>
    <w:qFormat/>
    <w:rsid w:val="00C90EAF"/>
    <w:pPr>
      <w:ind w:left="720"/>
    </w:pPr>
  </w:style>
  <w:style w:type="character" w:customStyle="1" w:styleId="FooterChar">
    <w:name w:val="Footer Char"/>
    <w:link w:val="Footer"/>
    <w:uiPriority w:val="99"/>
    <w:rsid w:val="00A14A4B"/>
    <w:rPr>
      <w:lang w:val="en-US" w:eastAsia="en-US"/>
    </w:rPr>
  </w:style>
  <w:style w:type="character" w:customStyle="1" w:styleId="Heading4Char">
    <w:name w:val="Heading 4 Char"/>
    <w:basedOn w:val="DefaultParagraphFont"/>
    <w:link w:val="Heading4"/>
    <w:rsid w:val="00820077"/>
    <w:rPr>
      <w:rFonts w:ascii="Book Antiqua" w:hAnsi="Book Antiqua"/>
      <w:b/>
      <w:bCs/>
      <w:lang w:val="en-US"/>
    </w:rPr>
  </w:style>
  <w:style w:type="character" w:customStyle="1" w:styleId="Heading1Char">
    <w:name w:val="Heading 1 Char"/>
    <w:basedOn w:val="DefaultParagraphFont"/>
    <w:link w:val="Heading1"/>
    <w:rsid w:val="00B7303D"/>
    <w:rPr>
      <w:rFonts w:ascii="Book Antiqua" w:hAnsi="Book Antiqua"/>
      <w:b/>
      <w:sz w:val="18"/>
      <w:lang w:val="en-US"/>
    </w:rPr>
  </w:style>
  <w:style w:type="character" w:customStyle="1" w:styleId="apple-converted-space">
    <w:name w:val="apple-converted-space"/>
    <w:basedOn w:val="DefaultParagraphFont"/>
    <w:rsid w:val="0036270A"/>
  </w:style>
  <w:style w:type="character" w:styleId="Emphasis">
    <w:name w:val="Emphasis"/>
    <w:basedOn w:val="DefaultParagraphFont"/>
    <w:uiPriority w:val="20"/>
    <w:qFormat/>
    <w:rsid w:val="0036270A"/>
    <w:rPr>
      <w:i/>
      <w:iCs/>
    </w:rPr>
  </w:style>
  <w:style w:type="character" w:styleId="UnresolvedMention">
    <w:name w:val="Unresolved Mention"/>
    <w:basedOn w:val="DefaultParagraphFont"/>
    <w:uiPriority w:val="99"/>
    <w:semiHidden/>
    <w:unhideWhenUsed/>
    <w:rsid w:val="00362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920">
      <w:bodyDiv w:val="1"/>
      <w:marLeft w:val="0"/>
      <w:marRight w:val="0"/>
      <w:marTop w:val="0"/>
      <w:marBottom w:val="0"/>
      <w:divBdr>
        <w:top w:val="none" w:sz="0" w:space="0" w:color="auto"/>
        <w:left w:val="none" w:sz="0" w:space="0" w:color="auto"/>
        <w:bottom w:val="none" w:sz="0" w:space="0" w:color="auto"/>
        <w:right w:val="none" w:sz="0" w:space="0" w:color="auto"/>
      </w:divBdr>
    </w:div>
    <w:div w:id="100027422">
      <w:bodyDiv w:val="1"/>
      <w:marLeft w:val="0"/>
      <w:marRight w:val="0"/>
      <w:marTop w:val="0"/>
      <w:marBottom w:val="0"/>
      <w:divBdr>
        <w:top w:val="none" w:sz="0" w:space="0" w:color="auto"/>
        <w:left w:val="none" w:sz="0" w:space="0" w:color="auto"/>
        <w:bottom w:val="none" w:sz="0" w:space="0" w:color="auto"/>
        <w:right w:val="none" w:sz="0" w:space="0" w:color="auto"/>
      </w:divBdr>
    </w:div>
    <w:div w:id="161363274">
      <w:bodyDiv w:val="1"/>
      <w:marLeft w:val="0"/>
      <w:marRight w:val="0"/>
      <w:marTop w:val="0"/>
      <w:marBottom w:val="0"/>
      <w:divBdr>
        <w:top w:val="none" w:sz="0" w:space="0" w:color="auto"/>
        <w:left w:val="none" w:sz="0" w:space="0" w:color="auto"/>
        <w:bottom w:val="none" w:sz="0" w:space="0" w:color="auto"/>
        <w:right w:val="none" w:sz="0" w:space="0" w:color="auto"/>
      </w:divBdr>
    </w:div>
    <w:div w:id="176120156">
      <w:bodyDiv w:val="1"/>
      <w:marLeft w:val="0"/>
      <w:marRight w:val="0"/>
      <w:marTop w:val="0"/>
      <w:marBottom w:val="0"/>
      <w:divBdr>
        <w:top w:val="none" w:sz="0" w:space="0" w:color="auto"/>
        <w:left w:val="none" w:sz="0" w:space="0" w:color="auto"/>
        <w:bottom w:val="none" w:sz="0" w:space="0" w:color="auto"/>
        <w:right w:val="none" w:sz="0" w:space="0" w:color="auto"/>
      </w:divBdr>
    </w:div>
    <w:div w:id="275067073">
      <w:bodyDiv w:val="1"/>
      <w:marLeft w:val="0"/>
      <w:marRight w:val="0"/>
      <w:marTop w:val="0"/>
      <w:marBottom w:val="0"/>
      <w:divBdr>
        <w:top w:val="none" w:sz="0" w:space="0" w:color="auto"/>
        <w:left w:val="none" w:sz="0" w:space="0" w:color="auto"/>
        <w:bottom w:val="none" w:sz="0" w:space="0" w:color="auto"/>
        <w:right w:val="none" w:sz="0" w:space="0" w:color="auto"/>
      </w:divBdr>
    </w:div>
    <w:div w:id="1770587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jiltalk.org/of-straw-men-the-united-nations-and-illegal-occupation-a-rejoinder-to-david-hughes/" TargetMode="External"/><Relationship Id="rId13" Type="http://schemas.openxmlformats.org/officeDocument/2006/relationships/hyperlink" Target="https://starvationaccountability.org/news-and-events/story-in-focus-interview-with-ms-melissa-parke-member-of-the-group-of-eminent-international-and-regional-experts-on-yemen" TargetMode="External"/><Relationship Id="rId18" Type="http://schemas.openxmlformats.org/officeDocument/2006/relationships/hyperlink" Target="http://www.embassynews.ca/opinion/2016/04/06/trudeau-and-israel/palestine-paragon-of-progressives-or-much-ado-about-nothing/4846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nglish.ahram.org.eg/NewsContentP/4/127852/Opinion/Palestine-and-the-ICC-Why-International-Law-Matter.aspx" TargetMode="External"/><Relationship Id="rId7" Type="http://schemas.openxmlformats.org/officeDocument/2006/relationships/hyperlink" Target="https://doi.org/10.1093/ejil/chaa055" TargetMode="External"/><Relationship Id="rId12" Type="http://schemas.openxmlformats.org/officeDocument/2006/relationships/hyperlink" Target="https://www.jadaliyya.com/Details/42751/Can-the-UN-General-Assembly-Act-to-Stop-Israel%E2%80%99s-Latest-Assault-on-the-Palestinian-People-Before-It-Is-Too-Late" TargetMode="External"/><Relationship Id="rId17" Type="http://schemas.openxmlformats.org/officeDocument/2006/relationships/hyperlink" Target="http://www.jadaliyya.com/pages/index/25756/security-council-resolution-2334_an-old-new-appro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l-shabaka.org/commentaries/unrwa-in-a-time-of-crisis-separating-the-red-herrings-from-legitimate-shortcomings/" TargetMode="External"/><Relationship Id="rId20" Type="http://schemas.openxmlformats.org/officeDocument/2006/relationships/hyperlink" Target="http://www.cria.polis.cam.ac.uk/blog/?p=2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un.org/en/audio/2021/09/1100132" TargetMode="External"/><Relationship Id="rId24" Type="http://schemas.openxmlformats.org/officeDocument/2006/relationships/hyperlink" Target="http://www.whatsinblue.org/2015/07/arria-formula-meeting-on-gaza.php?page=all&amp;print=true" TargetMode="External"/><Relationship Id="rId5" Type="http://schemas.openxmlformats.org/officeDocument/2006/relationships/footnotes" Target="footnotes.xml"/><Relationship Id="rId15" Type="http://schemas.openxmlformats.org/officeDocument/2006/relationships/hyperlink" Target="https://globaljustice.queenslaw.ca/news/some-recent-remarks-to-the-un-security-council-on-the-situation-in-yemen-by-the-united-nations-group-of-eminent-international-and-regional-experts-on-yemen" TargetMode="External"/><Relationship Id="rId23" Type="http://schemas.openxmlformats.org/officeDocument/2006/relationships/hyperlink" Target="http://unispal.un.org/databases/dprtest/ngoweb.nsf/f12fded4d0597000852573fc005b9471/8565f53fedf1eb1585257e90004fe42c?OpenDocument" TargetMode="External"/><Relationship Id="rId28" Type="http://schemas.openxmlformats.org/officeDocument/2006/relationships/theme" Target="theme/theme1.xml"/><Relationship Id="rId10" Type="http://schemas.openxmlformats.org/officeDocument/2006/relationships/hyperlink" Target="http://www.wcl.american.edu/journal/ilr/15/imseis.pdf" TargetMode="External"/><Relationship Id="rId19" Type="http://schemas.openxmlformats.org/officeDocument/2006/relationships/hyperlink" Target="http://www.cria.polis.cam.ac.uk/blog/?p=404" TargetMode="External"/><Relationship Id="rId4" Type="http://schemas.openxmlformats.org/officeDocument/2006/relationships/webSettings" Target="webSettings.xml"/><Relationship Id="rId9" Type="http://schemas.openxmlformats.org/officeDocument/2006/relationships/hyperlink" Target="http://www3.oup.co.uk/oxjlsj/hdb/Volume_20/Issue_03/pdf/200469.pdf" TargetMode="External"/><Relationship Id="rId14" Type="http://schemas.openxmlformats.org/officeDocument/2006/relationships/hyperlink" Target="https://www.jadaliyya.com/Details/42409/Quick-Thoughts-Ardi-Imseis-on-the-ICC-and-Palestine" TargetMode="External"/><Relationship Id="rId22" Type="http://schemas.openxmlformats.org/officeDocument/2006/relationships/hyperlink" Target="http://www.lawtimesnews.com/201503304570/commentary/speaker-s-corn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6789</Words>
  <Characters>38699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ARDI IMSEIS</vt:lpstr>
    </vt:vector>
  </TitlesOfParts>
  <Company>UURWA</Company>
  <LinksUpToDate>false</LinksUpToDate>
  <CharactersWithSpaces>45398</CharactersWithSpaces>
  <SharedDoc>false</SharedDoc>
  <HLinks>
    <vt:vector size="102" baseType="variant">
      <vt:variant>
        <vt:i4>7143506</vt:i4>
      </vt:variant>
      <vt:variant>
        <vt:i4>48</vt:i4>
      </vt:variant>
      <vt:variant>
        <vt:i4>0</vt:i4>
      </vt:variant>
      <vt:variant>
        <vt:i4>5</vt:i4>
      </vt:variant>
      <vt:variant>
        <vt:lpwstr>mailto:kabuzayd@gmail.com</vt:lpwstr>
      </vt:variant>
      <vt:variant>
        <vt:lpwstr/>
      </vt:variant>
      <vt:variant>
        <vt:i4>7208991</vt:i4>
      </vt:variant>
      <vt:variant>
        <vt:i4>45</vt:i4>
      </vt:variant>
      <vt:variant>
        <vt:i4>0</vt:i4>
      </vt:variant>
      <vt:variant>
        <vt:i4>5</vt:i4>
      </vt:variant>
      <vt:variant>
        <vt:lpwstr>mailto:catherine.fraser@albertacourts.ca</vt:lpwstr>
      </vt:variant>
      <vt:variant>
        <vt:lpwstr/>
      </vt:variant>
      <vt:variant>
        <vt:i4>8126566</vt:i4>
      </vt:variant>
      <vt:variant>
        <vt:i4>42</vt:i4>
      </vt:variant>
      <vt:variant>
        <vt:i4>0</vt:i4>
      </vt:variant>
      <vt:variant>
        <vt:i4>5</vt:i4>
      </vt:variant>
      <vt:variant>
        <vt:lpwstr>http://www.lawanddevelopment.org/docs/euisrael.pdf</vt:lpwstr>
      </vt:variant>
      <vt:variant>
        <vt:lpwstr/>
      </vt:variant>
      <vt:variant>
        <vt:i4>7274528</vt:i4>
      </vt:variant>
      <vt:variant>
        <vt:i4>39</vt:i4>
      </vt:variant>
      <vt:variant>
        <vt:i4>0</vt:i4>
      </vt:variant>
      <vt:variant>
        <vt:i4>5</vt:i4>
      </vt:variant>
      <vt:variant>
        <vt:lpwstr>http://www.economics.emory.edu/Working_Papers/wp/2009wp/smialon_09_01_paper.pdf</vt:lpwstr>
      </vt:variant>
      <vt:variant>
        <vt:lpwstr/>
      </vt:variant>
      <vt:variant>
        <vt:i4>8126524</vt:i4>
      </vt:variant>
      <vt:variant>
        <vt:i4>36</vt:i4>
      </vt:variant>
      <vt:variant>
        <vt:i4>0</vt:i4>
      </vt:variant>
      <vt:variant>
        <vt:i4>5</vt:i4>
      </vt:variant>
      <vt:variant>
        <vt:lpwstr>http://users.skynet.be/diab/Middle East/Talking settlements.pdf</vt:lpwstr>
      </vt:variant>
      <vt:variant>
        <vt:lpwstr/>
      </vt:variant>
      <vt:variant>
        <vt:i4>7798909</vt:i4>
      </vt:variant>
      <vt:variant>
        <vt:i4>33</vt:i4>
      </vt:variant>
      <vt:variant>
        <vt:i4>0</vt:i4>
      </vt:variant>
      <vt:variant>
        <vt:i4>5</vt:i4>
      </vt:variant>
      <vt:variant>
        <vt:lpwstr>http://www.peacewomen.org/resources/1325/DatanWPSRes1325I-P.doc</vt:lpwstr>
      </vt:variant>
      <vt:variant>
        <vt:lpwstr/>
      </vt:variant>
      <vt:variant>
        <vt:i4>1310729</vt:i4>
      </vt:variant>
      <vt:variant>
        <vt:i4>30</vt:i4>
      </vt:variant>
      <vt:variant>
        <vt:i4>0</vt:i4>
      </vt:variant>
      <vt:variant>
        <vt:i4>5</vt:i4>
      </vt:variant>
      <vt:variant>
        <vt:lpwstr>http://files.institut-fuer-menschenrechte.de/488/d32_v2_file_42fb429f17665_Heinz_Arend_2004.pdf</vt:lpwstr>
      </vt:variant>
      <vt:variant>
        <vt:lpwstr/>
      </vt:variant>
      <vt:variant>
        <vt:i4>8192072</vt:i4>
      </vt:variant>
      <vt:variant>
        <vt:i4>27</vt:i4>
      </vt:variant>
      <vt:variant>
        <vt:i4>0</vt:i4>
      </vt:variant>
      <vt:variant>
        <vt:i4>5</vt:i4>
      </vt:variant>
      <vt:variant>
        <vt:lpwstr>http://ecarswell.westlaw.com/result/result.aspx?rs=WLCA9.03&amp;ss=CNT&amp;rp=%2fsearch%2fdefault.wl&amp;origin=Search&amp;sv=Split&amp;cfid=1&amp;fn=_top&amp;n=20&amp;mt=LawPro&amp;eq=search&amp;method=TNC&amp;query=%22ardi+imseis%22&amp;scxt=WL&amp;effdate=1%2f1%2f0001+12%3a00%3a00+AM&amp;db=WORLD-JLR&amp;rlti=1&amp;vr=2.0&amp;rlt=CLID_QRYRLT7795442289213&amp;service=Search&amp;cnt=DOC&amp;rltdb=CLID_DB3525119289213&amp;fmqv=c</vt:lpwstr>
      </vt:variant>
      <vt:variant>
        <vt:lpwstr/>
      </vt:variant>
      <vt:variant>
        <vt:i4>3014702</vt:i4>
      </vt:variant>
      <vt:variant>
        <vt:i4>24</vt:i4>
      </vt:variant>
      <vt:variant>
        <vt:i4>0</vt:i4>
      </vt:variant>
      <vt:variant>
        <vt:i4>5</vt:i4>
      </vt:variant>
      <vt:variant>
        <vt:lpwstr>http://www.bpb.de/files/78TS50.pdf</vt:lpwstr>
      </vt:variant>
      <vt:variant>
        <vt:lpwstr/>
      </vt:variant>
      <vt:variant>
        <vt:i4>7471162</vt:i4>
      </vt:variant>
      <vt:variant>
        <vt:i4>21</vt:i4>
      </vt:variant>
      <vt:variant>
        <vt:i4>0</vt:i4>
      </vt:variant>
      <vt:variant>
        <vt:i4>5</vt:i4>
      </vt:variant>
      <vt:variant>
        <vt:lpwstr>http://www.bibliojuridica.org/libros/4/1583/10.pdf</vt:lpwstr>
      </vt:variant>
      <vt:variant>
        <vt:lpwstr/>
      </vt:variant>
      <vt:variant>
        <vt:i4>983058</vt:i4>
      </vt:variant>
      <vt:variant>
        <vt:i4>18</vt:i4>
      </vt:variant>
      <vt:variant>
        <vt:i4>0</vt:i4>
      </vt:variant>
      <vt:variant>
        <vt:i4>5</vt:i4>
      </vt:variant>
      <vt:variant>
        <vt:lpwstr>http://www.cba.org/abc/sections_international_f/pdf/countermeasures-ng-final.pdf</vt:lpwstr>
      </vt:variant>
      <vt:variant>
        <vt:lpwstr/>
      </vt:variant>
      <vt:variant>
        <vt:i4>5046275</vt:i4>
      </vt:variant>
      <vt:variant>
        <vt:i4>15</vt:i4>
      </vt:variant>
      <vt:variant>
        <vt:i4>0</vt:i4>
      </vt:variant>
      <vt:variant>
        <vt:i4>5</vt:i4>
      </vt:variant>
      <vt:variant>
        <vt:lpwstr>http://www.tuc.org.uk/tucfiles/342/LegalOpinionIsraeliSettlements.pdf</vt:lpwstr>
      </vt:variant>
      <vt:variant>
        <vt:lpwstr/>
      </vt:variant>
      <vt:variant>
        <vt:i4>4718670</vt:i4>
      </vt:variant>
      <vt:variant>
        <vt:i4>12</vt:i4>
      </vt:variant>
      <vt:variant>
        <vt:i4>0</vt:i4>
      </vt:variant>
      <vt:variant>
        <vt:i4>5</vt:i4>
      </vt:variant>
      <vt:variant>
        <vt:lpwstr>http://www.law.ox.ac.uk/opbp/</vt:lpwstr>
      </vt:variant>
      <vt:variant>
        <vt:lpwstr/>
      </vt:variant>
      <vt:variant>
        <vt:i4>4521996</vt:i4>
      </vt:variant>
      <vt:variant>
        <vt:i4>9</vt:i4>
      </vt:variant>
      <vt:variant>
        <vt:i4>0</vt:i4>
      </vt:variant>
      <vt:variant>
        <vt:i4>5</vt:i4>
      </vt:variant>
      <vt:variant>
        <vt:lpwstr>http://www.wcl.american.edu/journal/ilr/15/imseis.pdf</vt:lpwstr>
      </vt:variant>
      <vt:variant>
        <vt:lpwstr/>
      </vt:variant>
      <vt:variant>
        <vt:i4>458758</vt:i4>
      </vt:variant>
      <vt:variant>
        <vt:i4>6</vt:i4>
      </vt:variant>
      <vt:variant>
        <vt:i4>0</vt:i4>
      </vt:variant>
      <vt:variant>
        <vt:i4>5</vt:i4>
      </vt:variant>
      <vt:variant>
        <vt:lpwstr>http://www3.oup.co.uk/oxjlsj/hdb/Volume_20/Issue_03/pdf/200469.pdf</vt:lpwstr>
      </vt:variant>
      <vt:variant>
        <vt:lpwstr/>
      </vt:variant>
      <vt:variant>
        <vt:i4>6750291</vt:i4>
      </vt:variant>
      <vt:variant>
        <vt:i4>3</vt:i4>
      </vt:variant>
      <vt:variant>
        <vt:i4>0</vt:i4>
      </vt:variant>
      <vt:variant>
        <vt:i4>5</vt:i4>
      </vt:variant>
      <vt:variant>
        <vt:lpwstr>mailto:aimseis@hotmail.com</vt:lpwstr>
      </vt:variant>
      <vt:variant>
        <vt:lpwstr/>
      </vt:variant>
      <vt:variant>
        <vt:i4>7667734</vt:i4>
      </vt:variant>
      <vt:variant>
        <vt:i4>0</vt:i4>
      </vt:variant>
      <vt:variant>
        <vt:i4>0</vt:i4>
      </vt:variant>
      <vt:variant>
        <vt:i4>5</vt:i4>
      </vt:variant>
      <vt:variant>
        <vt:lpwstr>mailto:a.imseis@unrwa.org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ARDI IMSEIS</dc:title>
  <dc:subject/>
  <dc:creator>kl</dc:creator>
  <cp:keywords/>
  <cp:lastModifiedBy>Microsoft Office User</cp:lastModifiedBy>
  <cp:revision>2</cp:revision>
  <cp:lastPrinted>2020-06-25T15:38:00Z</cp:lastPrinted>
  <dcterms:created xsi:type="dcterms:W3CDTF">2021-10-12T19:00:00Z</dcterms:created>
  <dcterms:modified xsi:type="dcterms:W3CDTF">2021-10-12T19:00:00Z</dcterms:modified>
</cp:coreProperties>
</file>